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8044"/>
        <w:gridCol w:w="993"/>
      </w:tblGrid>
      <w:tr w:rsidR="00C75ACC" w:rsidRPr="006A5CCD" w:rsidTr="0091332D">
        <w:tc>
          <w:tcPr>
            <w:tcW w:w="569" w:type="dxa"/>
            <w:shd w:val="clear" w:color="auto" w:fill="7030A0"/>
          </w:tcPr>
          <w:p w:rsidR="00C75ACC" w:rsidRPr="006A5CCD" w:rsidRDefault="00C75ACC" w:rsidP="00F218CF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6A5CCD">
              <w:rPr>
                <w:rFonts w:ascii="Palatino Linotype" w:hAnsi="Palatino Linotype"/>
                <w:b/>
                <w:sz w:val="24"/>
                <w:szCs w:val="24"/>
              </w:rPr>
              <w:t>Lp.</w:t>
            </w:r>
          </w:p>
        </w:tc>
        <w:tc>
          <w:tcPr>
            <w:tcW w:w="8044" w:type="dxa"/>
            <w:shd w:val="clear" w:color="auto" w:fill="7030A0"/>
          </w:tcPr>
          <w:p w:rsidR="00C75ACC" w:rsidRPr="006A5CCD" w:rsidRDefault="00C75ACC" w:rsidP="00F218CF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6A5CCD">
              <w:rPr>
                <w:rFonts w:ascii="Palatino Linotype" w:hAnsi="Palatino Linotype"/>
                <w:b/>
                <w:sz w:val="24"/>
                <w:szCs w:val="24"/>
              </w:rPr>
              <w:t>Temat lekcji</w:t>
            </w:r>
          </w:p>
        </w:tc>
        <w:tc>
          <w:tcPr>
            <w:tcW w:w="993" w:type="dxa"/>
            <w:shd w:val="clear" w:color="auto" w:fill="7030A0"/>
          </w:tcPr>
          <w:p w:rsidR="00C75ACC" w:rsidRPr="006A5CCD" w:rsidRDefault="00C75ACC" w:rsidP="00F218CF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6A5CCD">
              <w:rPr>
                <w:rFonts w:ascii="Palatino Linotype" w:hAnsi="Palatino Linotype"/>
                <w:b/>
                <w:sz w:val="24"/>
                <w:szCs w:val="24"/>
              </w:rPr>
              <w:t>Uwagi</w:t>
            </w:r>
          </w:p>
        </w:tc>
      </w:tr>
      <w:tr w:rsidR="00C75ACC" w:rsidRPr="00C75ACC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S’engager pour s’épanouir. 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Raconter au passé – emploi du passé composé et de l’imparfait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Présenter la biographie d’une personne.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4.</w:t>
            </w:r>
          </w:p>
        </w:tc>
        <w:tc>
          <w:tcPr>
            <w:tcW w:w="8044" w:type="dxa"/>
          </w:tcPr>
          <w:p w:rsidR="00C75ACC" w:rsidRPr="00C75ACC" w:rsidRDefault="00D97C1F" w:rsidP="00F218CF">
            <w:pPr>
              <w:spacing w:after="0" w:line="240" w:lineRule="auto"/>
              <w:ind w:left="34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Je suis ravie d’être venue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– l’i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nfinitif passé. 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5.</w:t>
            </w:r>
          </w:p>
        </w:tc>
        <w:tc>
          <w:tcPr>
            <w:tcW w:w="8044" w:type="dxa"/>
          </w:tcPr>
          <w:p w:rsidR="00C75ACC" w:rsidRPr="00C75ACC" w:rsidRDefault="00D97C1F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Quand j’étais petite, j’aimais le chocolat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–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Les 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c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onjonctions de temps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6.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>Les inventions et les découvertes qui ont révolutionné notre vie.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7.</w:t>
            </w:r>
          </w:p>
        </w:tc>
        <w:tc>
          <w:tcPr>
            <w:tcW w:w="8044" w:type="dxa"/>
          </w:tcPr>
          <w:p w:rsidR="00C75ACC" w:rsidRPr="00C75ACC" w:rsidRDefault="00D97C1F" w:rsidP="00F218C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 xml:space="preserve">Elle était déjà partie quand Pierre est arrivé. - </w:t>
            </w:r>
            <w:r w:rsidR="00C75ACC">
              <w:rPr>
                <w:rFonts w:ascii="Palatino Linotype" w:hAnsi="Palatino Linotype" w:cs="Arial"/>
                <w:sz w:val="24"/>
                <w:szCs w:val="24"/>
                <w:lang w:val="fr-FR"/>
              </w:rPr>
              <w:t>Plus – que – parfait.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8.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>Inventions que l’on doit au génie chinois.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9.</w:t>
            </w:r>
          </w:p>
        </w:tc>
        <w:tc>
          <w:tcPr>
            <w:tcW w:w="8044" w:type="dxa"/>
          </w:tcPr>
          <w:p w:rsidR="00C75ACC" w:rsidRPr="00C75ACC" w:rsidRDefault="00542522" w:rsidP="00F218C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 xml:space="preserve">Les résultats de l’examen ne son pas connus. - </w:t>
            </w:r>
            <w:r w:rsidR="00C75ACC">
              <w:rPr>
                <w:rFonts w:ascii="Palatino Linotype" w:hAnsi="Palatino Linotype" w:cs="Arial"/>
                <w:sz w:val="24"/>
                <w:szCs w:val="24"/>
                <w:lang w:val="fr-FR"/>
              </w:rPr>
              <w:t>La voix passive.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C75ACC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10.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>Nominalisation.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11.</w:t>
            </w:r>
          </w:p>
        </w:tc>
        <w:tc>
          <w:tcPr>
            <w:tcW w:w="8044" w:type="dxa"/>
          </w:tcPr>
          <w:p w:rsidR="00C75ACC" w:rsidRPr="00C75ACC" w:rsidRDefault="00542522" w:rsidP="00F218C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>Les inventions que l’on doit aux arabes. – Le p</w:t>
            </w:r>
            <w:r w:rsidR="00C75ACC">
              <w:rPr>
                <w:rFonts w:ascii="Palatino Linotype" w:hAnsi="Palatino Linotype" w:cs="Arial"/>
                <w:sz w:val="24"/>
                <w:szCs w:val="24"/>
                <w:lang w:val="fr-FR"/>
              </w:rPr>
              <w:t>articipe présent.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12.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personnes célèbres entre la Pologne et la France.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13.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La mobilité internationale construit notre identité – débat.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14. 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bien – être : les bonnes habitudes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qu’on adopte et auxquelles on s’adapte !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15.</w:t>
            </w:r>
          </w:p>
        </w:tc>
        <w:tc>
          <w:tcPr>
            <w:tcW w:w="8044" w:type="dxa"/>
          </w:tcPr>
          <w:p w:rsidR="00C75ACC" w:rsidRPr="00C75ACC" w:rsidRDefault="00542522" w:rsidP="00542522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 bien – être et la sante physique, mentale et intellectuelle. - 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Les pronoms relatifs simples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16.</w:t>
            </w:r>
          </w:p>
        </w:tc>
        <w:tc>
          <w:tcPr>
            <w:tcW w:w="8044" w:type="dxa"/>
          </w:tcPr>
          <w:p w:rsidR="00C75ACC" w:rsidRPr="00C75ACC" w:rsidRDefault="00542522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bien – être au travail - l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’accord du participe passé avec « avoir »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17.</w:t>
            </w:r>
          </w:p>
        </w:tc>
        <w:tc>
          <w:tcPr>
            <w:tcW w:w="8044" w:type="dxa"/>
          </w:tcPr>
          <w:p w:rsidR="00C75ACC" w:rsidRPr="00C75ACC" w:rsidRDefault="00542522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 bien – être et la vie étudiante. - 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Les pronoms relatifs composés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18.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Vers un meilleur quotidien – réviser et mettre en pratique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C75ACC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19.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C75ACC">
              <w:rPr>
                <w:rFonts w:ascii="Palatino Linotype" w:hAnsi="Palatino Linotype"/>
                <w:sz w:val="24"/>
                <w:szCs w:val="24"/>
              </w:rPr>
              <w:t>Przygotowanie do testu z etapów 1-2-3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75ACC" w:rsidRPr="00C75ACC" w:rsidTr="0091332D">
        <w:tc>
          <w:tcPr>
            <w:tcW w:w="569" w:type="dxa"/>
            <w:shd w:val="clear" w:color="auto" w:fill="CC3399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20.</w:t>
            </w:r>
          </w:p>
        </w:tc>
        <w:tc>
          <w:tcPr>
            <w:tcW w:w="8044" w:type="dxa"/>
            <w:shd w:val="clear" w:color="auto" w:fill="CC3399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TEST 1 – z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etapów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1-2-3</w:t>
            </w:r>
          </w:p>
        </w:tc>
        <w:tc>
          <w:tcPr>
            <w:tcW w:w="993" w:type="dxa"/>
            <w:shd w:val="clear" w:color="auto" w:fill="CC3399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21.</w:t>
            </w:r>
          </w:p>
        </w:tc>
        <w:tc>
          <w:tcPr>
            <w:tcW w:w="8044" w:type="dxa"/>
          </w:tcPr>
          <w:p w:rsidR="00C75ACC" w:rsidRPr="00C75ACC" w:rsidRDefault="00C81495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3 idées pour obtenir de l’expérience avant un vrai job.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22.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professions</w:t>
            </w:r>
            <w:r w:rsidR="00C81495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– les témoignages des personnes qui parlent du travail. 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23.</w:t>
            </w:r>
          </w:p>
        </w:tc>
        <w:tc>
          <w:tcPr>
            <w:tcW w:w="8044" w:type="dxa"/>
          </w:tcPr>
          <w:p w:rsidR="00C75ACC" w:rsidRPr="00C75ACC" w:rsidRDefault="00C81495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Mes parents sont contents que je parte en France. – le s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ubjonctif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présent.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24.</w:t>
            </w:r>
          </w:p>
        </w:tc>
        <w:tc>
          <w:tcPr>
            <w:tcW w:w="8044" w:type="dxa"/>
          </w:tcPr>
          <w:p w:rsidR="00C75ACC" w:rsidRPr="00C75ACC" w:rsidRDefault="00C81495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Je veux que tu fasses ce projet avec moi –</w:t>
            </w:r>
            <w:r w:rsidR="00C65314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les 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exercices d’</w:t>
            </w:r>
            <w:r w:rsidR="00C65314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emploi du subjonctif présent. 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25.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La routine quotidienne rend notre vie monotone - débat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26.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Quel avenir pourrait vous attendre ?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27.</w:t>
            </w:r>
          </w:p>
        </w:tc>
        <w:tc>
          <w:tcPr>
            <w:tcW w:w="8044" w:type="dxa"/>
          </w:tcPr>
          <w:p w:rsidR="00C75ACC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Pourriez – vous m’aider ? – Le c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onditionnel présent 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28.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Comment imagines –</w:t>
            </w:r>
            <w:r w:rsidR="00C96FB7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tu une journée idéale ? - présentations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29.</w:t>
            </w:r>
          </w:p>
        </w:tc>
        <w:tc>
          <w:tcPr>
            <w:tcW w:w="8044" w:type="dxa"/>
          </w:tcPr>
          <w:p w:rsidR="00C75ACC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La politesse verbale sert à éviter le conflit - 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Accepter / refuser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A44C54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30.</w:t>
            </w:r>
          </w:p>
        </w:tc>
        <w:tc>
          <w:tcPr>
            <w:tcW w:w="8044" w:type="dxa"/>
          </w:tcPr>
          <w:p w:rsidR="00C75ACC" w:rsidRPr="00C75ACC" w:rsidRDefault="0073004E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On résout des problèmes.  – exercices de production orale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31.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On apprend le français en chantant - gérondif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C96FB7">
        <w:trPr>
          <w:trHeight w:val="378"/>
        </w:trPr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32.</w:t>
            </w:r>
          </w:p>
        </w:tc>
        <w:tc>
          <w:tcPr>
            <w:tcW w:w="8044" w:type="dxa"/>
          </w:tcPr>
          <w:p w:rsidR="00C65314" w:rsidRPr="00C96FB7" w:rsidRDefault="00C96FB7" w:rsidP="00C96FB7">
            <w:pPr>
              <w:rPr>
                <w:rFonts w:ascii="Palatino" w:eastAsia="Times New Roman" w:hAnsi="Palatino"/>
                <w:sz w:val="24"/>
                <w:szCs w:val="24"/>
                <w:lang w:val="en-US"/>
              </w:rPr>
            </w:pPr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>Comment imagines-</w:t>
            </w:r>
            <w:proofErr w:type="spellStart"/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>tu</w:t>
            </w:r>
            <w:proofErr w:type="spellEnd"/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 xml:space="preserve"> la vie </w:t>
            </w:r>
            <w:proofErr w:type="spellStart"/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>dans</w:t>
            </w:r>
            <w:proofErr w:type="spellEnd"/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 xml:space="preserve"> le </w:t>
            </w:r>
            <w:proofErr w:type="spellStart"/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>futur</w:t>
            </w:r>
            <w:proofErr w:type="spellEnd"/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 xml:space="preserve"> ?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33.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Mon école supérieure de rêve - présentations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34.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problèmes du monde contemporain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35.</w:t>
            </w:r>
          </w:p>
        </w:tc>
        <w:tc>
          <w:tcPr>
            <w:tcW w:w="8044" w:type="dxa"/>
          </w:tcPr>
          <w:p w:rsidR="00C65314" w:rsidRPr="00C75ACC" w:rsidRDefault="0073004E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Puisque tu pars, je te propose un bon diner. - </w:t>
            </w:r>
            <w:r w:rsidR="00C65314">
              <w:rPr>
                <w:rFonts w:ascii="Palatino Linotype" w:hAnsi="Palatino Linotype"/>
                <w:sz w:val="24"/>
                <w:szCs w:val="24"/>
                <w:lang w:val="fr-FR"/>
              </w:rPr>
              <w:t>Exprimer la cause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36.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Si j’avais le pouvoir – phrases conditionnels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37.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Si j’étais président – travail avec la chanson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lastRenderedPageBreak/>
              <w:t>38.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Au cas où, je cherche des conseils – réviser et mettre en pratique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79656C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39.</w:t>
            </w:r>
          </w:p>
        </w:tc>
        <w:tc>
          <w:tcPr>
            <w:tcW w:w="8044" w:type="dxa"/>
          </w:tcPr>
          <w:p w:rsidR="00C65314" w:rsidRPr="0079656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Przygotowanie do testu</w:t>
            </w:r>
            <w:r w:rsidRPr="0079656C">
              <w:rPr>
                <w:rFonts w:ascii="Palatino Linotype" w:hAnsi="Palatino Linotype"/>
                <w:sz w:val="24"/>
                <w:szCs w:val="24"/>
              </w:rPr>
              <w:t xml:space="preserve"> z etapów 4-5-6</w:t>
            </w:r>
          </w:p>
        </w:tc>
        <w:tc>
          <w:tcPr>
            <w:tcW w:w="993" w:type="dxa"/>
          </w:tcPr>
          <w:p w:rsidR="00C65314" w:rsidRPr="0079656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65314" w:rsidRPr="00C75ACC" w:rsidTr="0091332D">
        <w:tc>
          <w:tcPr>
            <w:tcW w:w="569" w:type="dxa"/>
            <w:shd w:val="clear" w:color="auto" w:fill="CC3399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40.</w:t>
            </w:r>
          </w:p>
        </w:tc>
        <w:tc>
          <w:tcPr>
            <w:tcW w:w="8044" w:type="dxa"/>
            <w:shd w:val="clear" w:color="auto" w:fill="CC3399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TEST 2 z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etapów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4-5-6</w:t>
            </w:r>
          </w:p>
        </w:tc>
        <w:tc>
          <w:tcPr>
            <w:tcW w:w="993" w:type="dxa"/>
            <w:shd w:val="clear" w:color="auto" w:fill="CC3399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41.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A la une – vocabulaire </w:t>
            </w:r>
            <w:r w:rsidR="0073004E">
              <w:rPr>
                <w:rFonts w:ascii="Palatino Linotype" w:hAnsi="Palatino Linotype"/>
                <w:sz w:val="24"/>
                <w:szCs w:val="24"/>
                <w:lang w:val="fr-FR"/>
              </w:rPr>
              <w:t>des mé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dias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42.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discours rapporté</w:t>
            </w:r>
            <w:r w:rsidR="0073004E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au présent. 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43.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César – académie des arts et techniques du cinéma. 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 </w:t>
            </w: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44.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La concordance des temps au discours rapporté. 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45.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discours rapporté – exercices d’emploi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46.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La satire est – elle une arme efficace pour critiquer les défauts ? – débat 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A44C54">
        <w:trPr>
          <w:trHeight w:val="395"/>
        </w:trPr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47.</w:t>
            </w:r>
          </w:p>
        </w:tc>
        <w:tc>
          <w:tcPr>
            <w:tcW w:w="8044" w:type="dxa"/>
          </w:tcPr>
          <w:p w:rsidR="00C65314" w:rsidRPr="00A44C54" w:rsidRDefault="00A44C54" w:rsidP="00A44C5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44C54">
              <w:rPr>
                <w:rFonts w:ascii="Palatino Linotype" w:hAnsi="Palatino Linotype"/>
                <w:color w:val="000000" w:themeColor="text1"/>
                <w:sz w:val="24"/>
                <w:szCs w:val="24"/>
                <w:lang w:val="en-US"/>
              </w:rPr>
              <w:t xml:space="preserve">Faire du </w:t>
            </w:r>
            <w:proofErr w:type="spellStart"/>
            <w:r w:rsidRPr="00A44C54">
              <w:rPr>
                <w:rFonts w:ascii="Palatino Linotype" w:hAnsi="Palatino Linotype"/>
                <w:color w:val="000000" w:themeColor="text1"/>
                <w:sz w:val="24"/>
                <w:szCs w:val="24"/>
                <w:lang w:val="en-US"/>
              </w:rPr>
              <w:t>tourisme</w:t>
            </w:r>
            <w:proofErr w:type="spellEnd"/>
            <w:r w:rsidRPr="00A44C54">
              <w:rPr>
                <w:rFonts w:ascii="Palatino Linotype" w:hAnsi="Palatino Linotype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4C54">
              <w:rPr>
                <w:rFonts w:ascii="Palatino Linotype" w:hAnsi="Palatino Linotype"/>
                <w:color w:val="000000" w:themeColor="text1"/>
                <w:sz w:val="24"/>
                <w:szCs w:val="24"/>
                <w:lang w:val="en-US"/>
              </w:rPr>
              <w:t>en</w:t>
            </w:r>
            <w:proofErr w:type="spellEnd"/>
            <w:r w:rsidRPr="00A44C54">
              <w:rPr>
                <w:rFonts w:ascii="Palatino Linotype" w:hAnsi="Palatino Linotype"/>
                <w:color w:val="000000" w:themeColor="text1"/>
                <w:sz w:val="24"/>
                <w:szCs w:val="24"/>
                <w:lang w:val="en-US"/>
              </w:rPr>
              <w:t xml:space="preserve"> France</w:t>
            </w:r>
            <w:r w:rsidRPr="00A44C54">
              <w:rPr>
                <w:rFonts w:ascii="Palatino Linotype" w:hAnsi="Palatino Linotype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48.</w:t>
            </w:r>
          </w:p>
        </w:tc>
        <w:tc>
          <w:tcPr>
            <w:tcW w:w="8044" w:type="dxa"/>
          </w:tcPr>
          <w:p w:rsidR="00C65314" w:rsidRPr="00C75ACC" w:rsidRDefault="0073004E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J’aurais fait la vaisselle mais j’étais occupé à ranger l’appartement. - </w:t>
            </w:r>
            <w:r w:rsidR="00C65314">
              <w:rPr>
                <w:rFonts w:ascii="Palatino Linotype" w:hAnsi="Palatino Linotype"/>
                <w:sz w:val="24"/>
                <w:szCs w:val="24"/>
                <w:lang w:val="fr-FR"/>
              </w:rPr>
              <w:t>Le conditionnel passé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49.</w:t>
            </w:r>
          </w:p>
        </w:tc>
        <w:tc>
          <w:tcPr>
            <w:tcW w:w="8044" w:type="dxa"/>
          </w:tcPr>
          <w:p w:rsidR="00C65314" w:rsidRPr="00C75ACC" w:rsidRDefault="00760F12" w:rsidP="00F218CF">
            <w:pPr>
              <w:tabs>
                <w:tab w:val="left" w:pos="2830"/>
              </w:tabs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patrimoine culturel et naturel de l’humanité.</w:t>
            </w:r>
            <w:bookmarkStart w:id="0" w:name="_GoBack"/>
            <w:bookmarkEnd w:id="0"/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50.</w:t>
            </w:r>
          </w:p>
        </w:tc>
        <w:tc>
          <w:tcPr>
            <w:tcW w:w="8044" w:type="dxa"/>
          </w:tcPr>
          <w:p w:rsidR="00C65314" w:rsidRPr="00C75ACC" w:rsidRDefault="00760F12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Regrets de voyageuse et projets pour l’avenir.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51.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Faire des reproches</w:t>
            </w:r>
            <w:r w:rsidR="0073004E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– exercices de production orale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52.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Je ne regrette rien – travail avec la chanson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53.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Echouer pour apprendre à réussir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54.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Si l’exposition universelle de 1889 n’avait pas eu lieu …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55.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phrases conditionnelles – exercices d’emploi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56.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Expression de cause et de conséquences</w:t>
            </w:r>
            <w:r w:rsidR="0073004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57.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Lettre du refus de prise en charge. 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A44C54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58.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monde qui nous entoure – réviser et mettre en pratique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E2A2A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59.</w:t>
            </w:r>
          </w:p>
        </w:tc>
        <w:tc>
          <w:tcPr>
            <w:tcW w:w="8044" w:type="dxa"/>
          </w:tcPr>
          <w:p w:rsidR="00C65314" w:rsidRPr="005E2A2A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5E2A2A">
              <w:rPr>
                <w:rFonts w:ascii="Palatino Linotype" w:hAnsi="Palatino Linotype"/>
                <w:sz w:val="24"/>
                <w:szCs w:val="24"/>
              </w:rPr>
              <w:t>Przygotowanie do testu z etapów 7-8-9</w:t>
            </w:r>
          </w:p>
        </w:tc>
        <w:tc>
          <w:tcPr>
            <w:tcW w:w="993" w:type="dxa"/>
          </w:tcPr>
          <w:p w:rsidR="00C65314" w:rsidRPr="005E2A2A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65314" w:rsidRPr="00C75ACC" w:rsidTr="0091332D">
        <w:trPr>
          <w:trHeight w:val="406"/>
        </w:trPr>
        <w:tc>
          <w:tcPr>
            <w:tcW w:w="569" w:type="dxa"/>
            <w:shd w:val="clear" w:color="auto" w:fill="CC3399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60.</w:t>
            </w:r>
          </w:p>
        </w:tc>
        <w:tc>
          <w:tcPr>
            <w:tcW w:w="8044" w:type="dxa"/>
            <w:shd w:val="clear" w:color="auto" w:fill="CC3399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TEST 3 z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etapów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7-8-9</w:t>
            </w:r>
          </w:p>
        </w:tc>
        <w:tc>
          <w:tcPr>
            <w:tcW w:w="993" w:type="dxa"/>
            <w:shd w:val="clear" w:color="auto" w:fill="CC3399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</w:tbl>
    <w:p w:rsidR="007F5530" w:rsidRPr="00C75ACC" w:rsidRDefault="007F5530">
      <w:pPr>
        <w:rPr>
          <w:lang w:val="fr-FR"/>
        </w:rPr>
      </w:pPr>
    </w:p>
    <w:sectPr w:rsidR="007F5530" w:rsidRPr="00C75ACC" w:rsidSect="007F5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ACC"/>
    <w:rsid w:val="00144F0D"/>
    <w:rsid w:val="00542522"/>
    <w:rsid w:val="005E2A2A"/>
    <w:rsid w:val="0073004E"/>
    <w:rsid w:val="00760F12"/>
    <w:rsid w:val="0079656C"/>
    <w:rsid w:val="007F5530"/>
    <w:rsid w:val="0091332D"/>
    <w:rsid w:val="00A02E4A"/>
    <w:rsid w:val="00A44C54"/>
    <w:rsid w:val="00C65314"/>
    <w:rsid w:val="00C75ACC"/>
    <w:rsid w:val="00C81495"/>
    <w:rsid w:val="00C96FB7"/>
    <w:rsid w:val="00D97C1F"/>
    <w:rsid w:val="00F2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6904D"/>
  <w15:docId w15:val="{CD8F3005-3019-234E-A06D-296CA3F7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5A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0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sandra wilk</cp:lastModifiedBy>
  <cp:revision>6</cp:revision>
  <dcterms:created xsi:type="dcterms:W3CDTF">2020-10-13T10:18:00Z</dcterms:created>
  <dcterms:modified xsi:type="dcterms:W3CDTF">2021-07-27T10:35:00Z</dcterms:modified>
</cp:coreProperties>
</file>