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79CD" w:rsidRPr="00D953F4" w:rsidRDefault="00BC7543">
      <w:pPr>
        <w:rPr>
          <w:rFonts w:ascii="Times New Roman" w:hAnsi="Times New Roman" w:cs="Times New Roman"/>
          <w:b/>
          <w:i/>
        </w:rPr>
      </w:pPr>
      <w:r w:rsidRPr="001F4DF3">
        <w:rPr>
          <w:rFonts w:ascii="Times New Roman" w:hAnsi="Times New Roman" w:cs="Times New Roman"/>
          <w:b/>
        </w:rPr>
        <w:t xml:space="preserve">BAJKA O RYBAKU </w:t>
      </w:r>
      <w:r w:rsidR="001F4DF3">
        <w:rPr>
          <w:rFonts w:ascii="Times New Roman" w:hAnsi="Times New Roman" w:cs="Times New Roman"/>
          <w:b/>
        </w:rPr>
        <w:t>I RYBCE</w:t>
      </w:r>
      <w:r w:rsidR="00D953F4">
        <w:rPr>
          <w:rFonts w:ascii="Times New Roman" w:hAnsi="Times New Roman" w:cs="Times New Roman"/>
          <w:b/>
        </w:rPr>
        <w:t xml:space="preserve"> </w:t>
      </w:r>
    </w:p>
    <w:p w:rsidR="00BC7543" w:rsidRPr="001F4DF3" w:rsidRDefault="00B97DE4">
      <w:pPr>
        <w:rPr>
          <w:rFonts w:ascii="Times New Roman" w:hAnsi="Times New Roman" w:cs="Times New Roman"/>
          <w:b/>
        </w:rPr>
      </w:pPr>
      <w:r>
        <w:rPr>
          <w:rFonts w:ascii="Times New Roman" w:hAnsi="Times New Roman" w:cs="Times New Roman"/>
          <w:b/>
        </w:rPr>
        <w:t>INSCENIZACJA</w:t>
      </w:r>
      <w:r w:rsidR="00BC7543" w:rsidRPr="001F4DF3">
        <w:rPr>
          <w:rFonts w:ascii="Times New Roman" w:hAnsi="Times New Roman" w:cs="Times New Roman"/>
          <w:b/>
        </w:rPr>
        <w:t xml:space="preserve"> </w:t>
      </w:r>
      <w:r w:rsidR="009C44EF">
        <w:rPr>
          <w:rFonts w:ascii="Times New Roman" w:hAnsi="Times New Roman" w:cs="Times New Roman"/>
          <w:b/>
        </w:rPr>
        <w:t xml:space="preserve">METODĄ </w:t>
      </w:r>
      <w:r w:rsidR="00BC7543" w:rsidRPr="00B97DE4">
        <w:rPr>
          <w:rFonts w:ascii="Times New Roman" w:hAnsi="Times New Roman" w:cs="Times New Roman"/>
          <w:b/>
          <w:i/>
        </w:rPr>
        <w:t>KAMISHIBAI</w:t>
      </w:r>
      <w:r w:rsidR="00D953F4">
        <w:rPr>
          <w:rFonts w:ascii="Times New Roman" w:hAnsi="Times New Roman" w:cs="Times New Roman"/>
          <w:b/>
          <w:i/>
        </w:rPr>
        <w:br/>
        <w:t xml:space="preserve">Opracowała: Anna </w:t>
      </w:r>
      <w:proofErr w:type="spellStart"/>
      <w:r w:rsidR="00D953F4">
        <w:rPr>
          <w:rFonts w:ascii="Times New Roman" w:hAnsi="Times New Roman" w:cs="Times New Roman"/>
          <w:b/>
          <w:i/>
        </w:rPr>
        <w:t>Pado</w:t>
      </w:r>
      <w:proofErr w:type="spellEnd"/>
    </w:p>
    <w:p w:rsidR="00BC7543" w:rsidRDefault="00BC7543">
      <w:r w:rsidRPr="00BC7543">
        <w:rPr>
          <w:noProof/>
          <w:lang w:eastAsia="pl-PL"/>
        </w:rPr>
        <w:drawing>
          <wp:inline distT="0" distB="0" distL="0" distR="0">
            <wp:extent cx="2018117" cy="2583865"/>
            <wp:effectExtent l="19050" t="0" r="1183" b="0"/>
            <wp:docPr id="1" name="Obraz 1" descr="https://im0-tub-ru.yandex.net/i?id=9ba7fc1e427e02dddbfaed6d98241268-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9ba7fc1e427e02dddbfaed6d98241268-l&amp;n=13"/>
                    <pic:cNvPicPr>
                      <a:picLocks noChangeAspect="1" noChangeArrowheads="1"/>
                    </pic:cNvPicPr>
                  </pic:nvPicPr>
                  <pic:blipFill>
                    <a:blip r:embed="rId6"/>
                    <a:srcRect/>
                    <a:stretch>
                      <a:fillRect/>
                    </a:stretch>
                  </pic:blipFill>
                  <pic:spPr bwMode="auto">
                    <a:xfrm>
                      <a:off x="0" y="0"/>
                      <a:ext cx="2018117" cy="2583865"/>
                    </a:xfrm>
                    <a:prstGeom prst="rect">
                      <a:avLst/>
                    </a:prstGeom>
                    <a:noFill/>
                    <a:ln w="9525">
                      <a:noFill/>
                      <a:miter lim="800000"/>
                      <a:headEnd/>
                      <a:tailEnd/>
                    </a:ln>
                  </pic:spPr>
                </pic:pic>
              </a:graphicData>
            </a:graphic>
          </wp:inline>
        </w:drawing>
      </w:r>
    </w:p>
    <w:p w:rsidR="001F4DF3" w:rsidRPr="00B766AE" w:rsidRDefault="001F4DF3" w:rsidP="001F4DF3">
      <w:pPr>
        <w:spacing w:before="100" w:beforeAutospacing="1" w:after="100" w:afterAutospacing="1" w:line="240" w:lineRule="auto"/>
        <w:rPr>
          <w:rFonts w:ascii="Times New Roman" w:eastAsia="Times New Roman" w:hAnsi="Times New Roman" w:cs="Times New Roman"/>
          <w:sz w:val="24"/>
          <w:szCs w:val="24"/>
          <w:lang w:eastAsia="pl-PL"/>
        </w:rPr>
      </w:pPr>
      <w:r w:rsidRPr="001F4DF3">
        <w:rPr>
          <w:rFonts w:ascii="Times New Roman" w:hAnsi="Times New Roman" w:cs="Times New Roman"/>
          <w:b/>
        </w:rPr>
        <w:t>CO TO JEST KAMISHIBAI</w:t>
      </w:r>
      <w:r>
        <w:rPr>
          <w:rFonts w:ascii="Times New Roman" w:hAnsi="Times New Roman" w:cs="Times New Roman"/>
          <w:b/>
        </w:rPr>
        <w:br/>
      </w:r>
      <w:r w:rsidRPr="001F4DF3">
        <w:rPr>
          <w:rFonts w:ascii="Times New Roman" w:hAnsi="Times New Roman" w:cs="Times New Roman"/>
          <w:b/>
        </w:rPr>
        <w:br/>
      </w:r>
      <w:proofErr w:type="spellStart"/>
      <w:r w:rsidRPr="00B766AE">
        <w:rPr>
          <w:rFonts w:ascii="Times New Roman" w:eastAsia="Times New Roman" w:hAnsi="Times New Roman" w:cs="Times New Roman"/>
          <w:b/>
          <w:bCs/>
          <w:sz w:val="24"/>
          <w:szCs w:val="24"/>
          <w:lang w:eastAsia="pl-PL"/>
        </w:rPr>
        <w:t>Kamishibai</w:t>
      </w:r>
      <w:proofErr w:type="spellEnd"/>
      <w:r w:rsidRPr="00B766AE">
        <w:rPr>
          <w:rFonts w:ascii="Times New Roman" w:eastAsia="Times New Roman" w:hAnsi="Times New Roman" w:cs="Times New Roman"/>
          <w:sz w:val="24"/>
          <w:szCs w:val="24"/>
          <w:lang w:eastAsia="pl-PL"/>
        </w:rPr>
        <w:t xml:space="preserve"> (</w:t>
      </w:r>
      <w:hyperlink r:id="rId7" w:tooltip="Język japoński" w:history="1">
        <w:r w:rsidRPr="00B766AE">
          <w:rPr>
            <w:rFonts w:ascii="Times New Roman" w:eastAsia="Times New Roman" w:hAnsi="Times New Roman" w:cs="Times New Roman"/>
            <w:color w:val="0000FF"/>
            <w:sz w:val="24"/>
            <w:szCs w:val="24"/>
            <w:u w:val="single"/>
            <w:lang w:eastAsia="pl-PL"/>
          </w:rPr>
          <w:t>jap.</w:t>
        </w:r>
      </w:hyperlink>
      <w:r w:rsidRPr="00B766AE">
        <w:rPr>
          <w:rFonts w:ascii="Times New Roman" w:eastAsia="Times New Roman" w:hAnsi="Times New Roman" w:cs="Times New Roman"/>
          <w:sz w:val="24"/>
          <w:szCs w:val="24"/>
          <w:lang w:eastAsia="pl-PL"/>
        </w:rPr>
        <w:t xml:space="preserve"> </w:t>
      </w:r>
      <w:r w:rsidRPr="00B766AE">
        <w:rPr>
          <w:rFonts w:ascii="MS Mincho" w:eastAsia="MS Mincho" w:hAnsi="MS Mincho" w:cs="MS Mincho" w:hint="eastAsia"/>
          <w:sz w:val="24"/>
          <w:szCs w:val="24"/>
          <w:lang w:eastAsia="ja-JP"/>
        </w:rPr>
        <w:t>紙芝居</w:t>
      </w:r>
      <w:r w:rsidRPr="00B766AE">
        <w:rPr>
          <w:rFonts w:ascii="Times New Roman" w:eastAsia="Times New Roman" w:hAnsi="Times New Roman" w:cs="Times New Roman"/>
          <w:sz w:val="24"/>
          <w:szCs w:val="24"/>
          <w:lang w:eastAsia="pl-PL"/>
        </w:rPr>
        <w:t xml:space="preserve"> </w:t>
      </w:r>
      <w:proofErr w:type="spellStart"/>
      <w:r w:rsidRPr="00B766AE">
        <w:rPr>
          <w:rFonts w:ascii="Times New Roman" w:eastAsia="Times New Roman" w:hAnsi="Times New Roman" w:cs="Times New Roman"/>
          <w:i/>
          <w:iCs/>
          <w:sz w:val="24"/>
          <w:szCs w:val="24"/>
          <w:lang w:eastAsia="pl-PL"/>
        </w:rPr>
        <w:t>kami-shibai</w:t>
      </w:r>
      <w:proofErr w:type="spellEnd"/>
      <w:r w:rsidR="00CA2BF7" w:rsidRPr="00B766AE">
        <w:rPr>
          <w:rFonts w:ascii="Times New Roman" w:eastAsia="Times New Roman" w:hAnsi="Times New Roman" w:cs="Times New Roman"/>
          <w:sz w:val="24"/>
          <w:szCs w:val="24"/>
          <w:vertAlign w:val="superscript"/>
          <w:lang w:eastAsia="pl-PL"/>
        </w:rPr>
        <w:fldChar w:fldCharType="begin"/>
      </w:r>
      <w:r w:rsidRPr="00B766AE">
        <w:rPr>
          <w:rFonts w:ascii="Times New Roman" w:eastAsia="Times New Roman" w:hAnsi="Times New Roman" w:cs="Times New Roman"/>
          <w:sz w:val="24"/>
          <w:szCs w:val="24"/>
          <w:vertAlign w:val="superscript"/>
          <w:lang w:eastAsia="pl-PL"/>
        </w:rPr>
        <w:instrText xml:space="preserve"> HYPERLINK "https://pl.wikipedia.org/wiki/Pomoc:Wy%C5%9Bwietlanie_czcionek_azjatyckich" \o "Pomoc:Wyświetlanie czcionek azjatyckich" </w:instrText>
      </w:r>
      <w:r w:rsidR="00CA2BF7" w:rsidRPr="00B766AE">
        <w:rPr>
          <w:rFonts w:ascii="Times New Roman" w:eastAsia="Times New Roman" w:hAnsi="Times New Roman" w:cs="Times New Roman"/>
          <w:sz w:val="24"/>
          <w:szCs w:val="24"/>
          <w:vertAlign w:val="superscript"/>
          <w:lang w:eastAsia="pl-PL"/>
        </w:rPr>
        <w:fldChar w:fldCharType="separate"/>
      </w:r>
      <w:r w:rsidRPr="00B766AE">
        <w:rPr>
          <w:rFonts w:ascii="Arial" w:eastAsia="Times New Roman" w:hAnsi="Arial" w:cs="Arial"/>
          <w:b/>
          <w:bCs/>
          <w:color w:val="0000EE"/>
          <w:sz w:val="19"/>
          <w:vertAlign w:val="superscript"/>
          <w:lang w:eastAsia="pl-PL"/>
        </w:rPr>
        <w:t>?</w:t>
      </w:r>
      <w:r w:rsidR="00CA2BF7" w:rsidRPr="00B766AE">
        <w:rPr>
          <w:rFonts w:ascii="Times New Roman" w:eastAsia="Times New Roman" w:hAnsi="Times New Roman" w:cs="Times New Roman"/>
          <w:sz w:val="24"/>
          <w:szCs w:val="24"/>
          <w:vertAlign w:val="superscript"/>
          <w:lang w:eastAsia="pl-PL"/>
        </w:rPr>
        <w:fldChar w:fldCharType="end"/>
      </w:r>
      <w:r w:rsidRPr="00B766AE">
        <w:rPr>
          <w:rFonts w:ascii="Times New Roman" w:eastAsia="Times New Roman" w:hAnsi="Times New Roman" w:cs="Times New Roman"/>
          <w:sz w:val="24"/>
          <w:szCs w:val="24"/>
          <w:lang w:eastAsia="pl-PL"/>
        </w:rPr>
        <w:t xml:space="preserve">, </w:t>
      </w:r>
      <w:proofErr w:type="spellStart"/>
      <w:r w:rsidRPr="00B766AE">
        <w:rPr>
          <w:rFonts w:ascii="Times New Roman" w:eastAsia="Times New Roman" w:hAnsi="Times New Roman" w:cs="Times New Roman"/>
          <w:sz w:val="24"/>
          <w:szCs w:val="24"/>
          <w:lang w:eastAsia="pl-PL"/>
        </w:rPr>
        <w:t>kami</w:t>
      </w:r>
      <w:proofErr w:type="spellEnd"/>
      <w:r w:rsidRPr="00B766AE">
        <w:rPr>
          <w:rFonts w:ascii="Times New Roman" w:eastAsia="Times New Roman" w:hAnsi="Times New Roman" w:cs="Times New Roman"/>
          <w:sz w:val="24"/>
          <w:szCs w:val="24"/>
          <w:lang w:eastAsia="pl-PL"/>
        </w:rPr>
        <w:t xml:space="preserve"> – papier, </w:t>
      </w:r>
      <w:proofErr w:type="spellStart"/>
      <w:r w:rsidRPr="00B766AE">
        <w:rPr>
          <w:rFonts w:ascii="Times New Roman" w:eastAsia="Times New Roman" w:hAnsi="Times New Roman" w:cs="Times New Roman"/>
          <w:sz w:val="24"/>
          <w:szCs w:val="24"/>
          <w:lang w:eastAsia="pl-PL"/>
        </w:rPr>
        <w:t>shibai</w:t>
      </w:r>
      <w:proofErr w:type="spellEnd"/>
      <w:r w:rsidRPr="00B766AE">
        <w:rPr>
          <w:rFonts w:ascii="Times New Roman" w:eastAsia="Times New Roman" w:hAnsi="Times New Roman" w:cs="Times New Roman"/>
          <w:sz w:val="24"/>
          <w:szCs w:val="24"/>
          <w:lang w:eastAsia="pl-PL"/>
        </w:rPr>
        <w:t xml:space="preserve"> – teatr, przedstawienie, dramat, sztuka– teatr ilustracji, teatr obrazkowy, dosłownie: papierowy teatr. Jest to tradycyjna </w:t>
      </w:r>
      <w:hyperlink r:id="rId8" w:tooltip="Japonia" w:history="1">
        <w:r w:rsidRPr="00B0238A">
          <w:rPr>
            <w:rFonts w:ascii="Times New Roman" w:eastAsia="Times New Roman" w:hAnsi="Times New Roman" w:cs="Times New Roman"/>
            <w:sz w:val="24"/>
            <w:szCs w:val="24"/>
            <w:lang w:eastAsia="pl-PL"/>
          </w:rPr>
          <w:t>japońska</w:t>
        </w:r>
      </w:hyperlink>
      <w:r w:rsidRPr="00B766AE">
        <w:rPr>
          <w:rFonts w:ascii="Times New Roman" w:eastAsia="Times New Roman" w:hAnsi="Times New Roman" w:cs="Times New Roman"/>
          <w:sz w:val="24"/>
          <w:szCs w:val="24"/>
          <w:lang w:eastAsia="pl-PL"/>
        </w:rPr>
        <w:t xml:space="preserve"> sztuka opowiadania historii za pomocą ilustracji wykonanych na kartonowych planszach, wsuwanych do małej, płaskiej, drewnianej, otwartej częściowo skrzynki, pełniącej rolę sceny/ekranu. </w:t>
      </w:r>
      <w:proofErr w:type="spellStart"/>
      <w:r w:rsidRPr="00B766AE">
        <w:rPr>
          <w:rFonts w:ascii="Times New Roman" w:eastAsia="Times New Roman" w:hAnsi="Times New Roman" w:cs="Times New Roman"/>
          <w:sz w:val="24"/>
          <w:szCs w:val="24"/>
          <w:lang w:eastAsia="pl-PL"/>
        </w:rPr>
        <w:t>Kamishibai</w:t>
      </w:r>
      <w:proofErr w:type="spellEnd"/>
      <w:r w:rsidRPr="00B766AE">
        <w:rPr>
          <w:rFonts w:ascii="Times New Roman" w:eastAsia="Times New Roman" w:hAnsi="Times New Roman" w:cs="Times New Roman"/>
          <w:sz w:val="24"/>
          <w:szCs w:val="24"/>
          <w:lang w:eastAsia="pl-PL"/>
        </w:rPr>
        <w:t xml:space="preserve"> można porównać do </w:t>
      </w:r>
      <w:r w:rsidRPr="00B0238A">
        <w:rPr>
          <w:rFonts w:ascii="Times New Roman" w:eastAsia="Times New Roman" w:hAnsi="Times New Roman" w:cs="Times New Roman"/>
          <w:sz w:val="24"/>
          <w:szCs w:val="24"/>
          <w:lang w:eastAsia="pl-PL"/>
        </w:rPr>
        <w:t xml:space="preserve">wędrownego </w:t>
      </w:r>
      <w:hyperlink r:id="rId9" w:tooltip="Marionetki" w:history="1">
        <w:r w:rsidRPr="00B0238A">
          <w:rPr>
            <w:rFonts w:ascii="Times New Roman" w:eastAsia="Times New Roman" w:hAnsi="Times New Roman" w:cs="Times New Roman"/>
            <w:sz w:val="24"/>
            <w:szCs w:val="24"/>
            <w:lang w:eastAsia="pl-PL"/>
          </w:rPr>
          <w:t>teatru marionetkowego</w:t>
        </w:r>
      </w:hyperlink>
      <w:r w:rsidRPr="00B766AE">
        <w:rPr>
          <w:rFonts w:ascii="Times New Roman" w:eastAsia="Times New Roman" w:hAnsi="Times New Roman" w:cs="Times New Roman"/>
          <w:sz w:val="24"/>
          <w:szCs w:val="24"/>
          <w:lang w:eastAsia="pl-PL"/>
        </w:rPr>
        <w:t>, w którym miejsce lalek zajmują obrazy.</w:t>
      </w:r>
      <w:r>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br/>
      </w:r>
      <w:r>
        <w:rPr>
          <w:noProof/>
          <w:lang w:eastAsia="pl-PL"/>
        </w:rPr>
        <w:drawing>
          <wp:inline distT="0" distB="0" distL="0" distR="0">
            <wp:extent cx="2660000" cy="1764000"/>
            <wp:effectExtent l="19050" t="0" r="7000" b="0"/>
            <wp:docPr id="2" name="Obraz 1" descr="Skrzynka Kamishib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krzynka Kamishibai"/>
                    <pic:cNvPicPr>
                      <a:picLocks noChangeAspect="1" noChangeArrowheads="1"/>
                    </pic:cNvPicPr>
                  </pic:nvPicPr>
                  <pic:blipFill>
                    <a:blip r:embed="rId10"/>
                    <a:srcRect/>
                    <a:stretch>
                      <a:fillRect/>
                    </a:stretch>
                  </pic:blipFill>
                  <pic:spPr bwMode="auto">
                    <a:xfrm>
                      <a:off x="0" y="0"/>
                      <a:ext cx="2660000" cy="1764000"/>
                    </a:xfrm>
                    <a:prstGeom prst="rect">
                      <a:avLst/>
                    </a:prstGeom>
                    <a:noFill/>
                    <a:ln w="9525">
                      <a:noFill/>
                      <a:miter lim="800000"/>
                      <a:headEnd/>
                      <a:tailEnd/>
                    </a:ln>
                  </pic:spPr>
                </pic:pic>
              </a:graphicData>
            </a:graphic>
          </wp:inline>
        </w:drawing>
      </w:r>
    </w:p>
    <w:p w:rsidR="008F525C" w:rsidRDefault="001F4DF3" w:rsidP="001F4DF3">
      <w:pPr>
        <w:pStyle w:val="NormalnyWeb"/>
        <w:rPr>
          <w:sz w:val="28"/>
          <w:szCs w:val="28"/>
        </w:rPr>
      </w:pPr>
      <w:r>
        <w:t>Kartonowe plansze z obrazkami opowiadają historię, a każda plansza przedstawia kolejny fragment opowieści. Tył karty zarezerwowany jest na tekst oraz miniaturkę obrazka. Parawan stoi zwrócony do publiczności, czytający/opowiadający stoi z boku lub z tyłu i czyta opowieść, zmieniając płynnie plansze. Gdy scena zostaje otwarta, opiera się na dwóch przednich okiennicach, co zapewnia mu stabilność. Jej tył jest pusty tak, aby można było czytać tekst umieszczony na tylnej części każdej z plansz. Teatrzyk można umieścić np. na stoliku, na wysokości oczu publiczności.</w:t>
      </w:r>
      <w:r>
        <w:br/>
      </w:r>
      <w:r>
        <w:br/>
      </w:r>
      <w:r w:rsidRPr="001F4DF3">
        <w:rPr>
          <w:sz w:val="28"/>
          <w:szCs w:val="28"/>
        </w:rPr>
        <w:t xml:space="preserve">Podobny spektakl można przygotować bez tej magicznej skrzynki, modyfikując </w:t>
      </w:r>
      <w:r w:rsidRPr="001F4DF3">
        <w:rPr>
          <w:sz w:val="28"/>
          <w:szCs w:val="28"/>
        </w:rPr>
        <w:lastRenderedPageBreak/>
        <w:t>w dowolny sposób inscenizację. Aktorzy mogą stać lub siedzieć, opowiadać treść bajki posługując się nie tylko ilustracjami (np. kopiami ilustracji z książki), ale również innymi rekwizytami (kukiełkami i innymi przedmiotami).</w:t>
      </w:r>
      <w:r>
        <w:rPr>
          <w:sz w:val="28"/>
          <w:szCs w:val="28"/>
        </w:rPr>
        <w:br/>
      </w:r>
      <w:r w:rsidR="008F525C">
        <w:rPr>
          <w:sz w:val="28"/>
          <w:szCs w:val="28"/>
        </w:rPr>
        <w:br/>
        <w:t>WYKONAWCY I ODBIORCY</w:t>
      </w:r>
      <w:r w:rsidR="007B61D8">
        <w:rPr>
          <w:sz w:val="28"/>
          <w:szCs w:val="28"/>
        </w:rPr>
        <w:br/>
      </w:r>
      <w:r w:rsidR="008F525C">
        <w:rPr>
          <w:sz w:val="28"/>
          <w:szCs w:val="28"/>
        </w:rPr>
        <w:t>Projekt ten może być zrealizowany przez grupę uczniów po kilku semestrach nauki języka rosyjskiego. Wykonawcami będą uczniowie, którzy są w stanie poprawnie przeczytać tekst (z akcentami) i dysponują minimalnymi zdolnościami aktorskimi. Spektakl może być zaprezentowany  nie tylko w dane</w:t>
      </w:r>
      <w:r w:rsidR="00BA7C0E">
        <w:rPr>
          <w:sz w:val="28"/>
          <w:szCs w:val="28"/>
        </w:rPr>
        <w:t>j klasie, ale również na forum s</w:t>
      </w:r>
      <w:r w:rsidR="008F525C">
        <w:rPr>
          <w:sz w:val="28"/>
          <w:szCs w:val="28"/>
        </w:rPr>
        <w:t>zkoły dla uczniów, niekoniecznie uczących się języka rosyjskiego, ponieważ sugestywne czytanie znanej powszechnie bajki wsparte rekwizytami będzie zrozumiałe dla każdego odbiorcy. Inną publicznością mogą b</w:t>
      </w:r>
      <w:r w:rsidR="00BA7C0E">
        <w:rPr>
          <w:sz w:val="28"/>
          <w:szCs w:val="28"/>
        </w:rPr>
        <w:t>yć młodsze dzieci z sąsiedniej s</w:t>
      </w:r>
      <w:r w:rsidR="008F525C">
        <w:rPr>
          <w:sz w:val="28"/>
          <w:szCs w:val="28"/>
        </w:rPr>
        <w:t>zkoły lub z przedszkola.</w:t>
      </w:r>
    </w:p>
    <w:p w:rsidR="00BC7543" w:rsidRDefault="008F525C" w:rsidP="00FF2B67">
      <w:pPr>
        <w:pStyle w:val="NormalnyWeb"/>
      </w:pPr>
      <w:r>
        <w:rPr>
          <w:sz w:val="28"/>
          <w:szCs w:val="28"/>
        </w:rPr>
        <w:t xml:space="preserve">Ciekawą odmianą może być </w:t>
      </w:r>
      <w:r w:rsidR="000212AA">
        <w:rPr>
          <w:sz w:val="28"/>
          <w:szCs w:val="28"/>
        </w:rPr>
        <w:t>przygotowanie podobnego spektaklu (na podstawie tej lub innej powszechnie znanej bajki</w:t>
      </w:r>
      <w:r w:rsidR="00C73B7D">
        <w:rPr>
          <w:sz w:val="28"/>
          <w:szCs w:val="28"/>
        </w:rPr>
        <w:t xml:space="preserve"> z kanonu światowego</w:t>
      </w:r>
      <w:r w:rsidR="000212AA">
        <w:rPr>
          <w:sz w:val="28"/>
          <w:szCs w:val="28"/>
        </w:rPr>
        <w:t>) w kilku wersjach językowych: angielskiej, niemieckiej, francuskiej, rosyjskiej dla uczniów 6-ej klasy, którzy w 7-ej klasie będą wybierać drugi język.</w:t>
      </w:r>
      <w:r w:rsidR="000212AA">
        <w:rPr>
          <w:sz w:val="28"/>
          <w:szCs w:val="28"/>
        </w:rPr>
        <w:br/>
      </w:r>
      <w:r w:rsidR="000212AA">
        <w:rPr>
          <w:sz w:val="28"/>
          <w:szCs w:val="28"/>
        </w:rPr>
        <w:br/>
        <w:t>PLANOWANIE INSCENIZACJI</w:t>
      </w:r>
      <w:r w:rsidR="000212AA">
        <w:rPr>
          <w:sz w:val="28"/>
          <w:szCs w:val="28"/>
        </w:rPr>
        <w:br/>
      </w:r>
      <w:r w:rsidR="000212AA">
        <w:rPr>
          <w:sz w:val="28"/>
          <w:szCs w:val="28"/>
        </w:rPr>
        <w:br/>
        <w:t>Planowanie zadania:</w:t>
      </w:r>
      <w:r w:rsidR="000212AA">
        <w:rPr>
          <w:sz w:val="28"/>
          <w:szCs w:val="28"/>
        </w:rPr>
        <w:br/>
        <w:t>- przedstawienie uczniom pomysłu</w:t>
      </w:r>
      <w:r w:rsidR="000212AA">
        <w:rPr>
          <w:sz w:val="28"/>
          <w:szCs w:val="28"/>
        </w:rPr>
        <w:br/>
        <w:t xml:space="preserve">- informacja o metodzie </w:t>
      </w:r>
      <w:proofErr w:type="spellStart"/>
      <w:r w:rsidR="000212AA">
        <w:rPr>
          <w:sz w:val="28"/>
          <w:szCs w:val="28"/>
        </w:rPr>
        <w:t>kamishibai</w:t>
      </w:r>
      <w:proofErr w:type="spellEnd"/>
      <w:r w:rsidR="000212AA">
        <w:rPr>
          <w:sz w:val="28"/>
          <w:szCs w:val="28"/>
        </w:rPr>
        <w:br/>
        <w:t xml:space="preserve">- zgłoszenie </w:t>
      </w:r>
      <w:r w:rsidR="00FF2B67">
        <w:rPr>
          <w:sz w:val="28"/>
          <w:szCs w:val="28"/>
        </w:rPr>
        <w:t xml:space="preserve">się </w:t>
      </w:r>
      <w:r w:rsidR="000212AA">
        <w:rPr>
          <w:sz w:val="28"/>
          <w:szCs w:val="28"/>
        </w:rPr>
        <w:t>chętnych wykonawców.</w:t>
      </w:r>
      <w:r w:rsidR="000212AA">
        <w:rPr>
          <w:sz w:val="28"/>
          <w:szCs w:val="28"/>
        </w:rPr>
        <w:br/>
      </w:r>
      <w:r w:rsidR="000212AA">
        <w:rPr>
          <w:sz w:val="28"/>
          <w:szCs w:val="28"/>
        </w:rPr>
        <w:br/>
        <w:t>Co przygotować:</w:t>
      </w:r>
      <w:r w:rsidR="000212AA">
        <w:rPr>
          <w:sz w:val="28"/>
          <w:szCs w:val="28"/>
        </w:rPr>
        <w:br/>
        <w:t>- kopie tekstu</w:t>
      </w:r>
      <w:r w:rsidR="000212AA">
        <w:rPr>
          <w:sz w:val="28"/>
          <w:szCs w:val="28"/>
        </w:rPr>
        <w:br/>
        <w:t>- kopie ilustracji z książek</w:t>
      </w:r>
      <w:r w:rsidR="000212AA">
        <w:rPr>
          <w:sz w:val="28"/>
          <w:szCs w:val="28"/>
        </w:rPr>
        <w:br/>
        <w:t>- inne rekwizyty (kapelusz dla Rybaka, chusta na głowę dla Baby, Złota Rybka na patyku,  odpowiednia licz</w:t>
      </w:r>
      <w:r w:rsidR="00FF2B67">
        <w:rPr>
          <w:sz w:val="28"/>
          <w:szCs w:val="28"/>
        </w:rPr>
        <w:t>ba innych małych złotych rybek (</w:t>
      </w:r>
      <w:r w:rsidR="000212AA">
        <w:rPr>
          <w:sz w:val="28"/>
          <w:szCs w:val="28"/>
        </w:rPr>
        <w:t xml:space="preserve">jeśli bajka będzie czytana dzieciom, które na </w:t>
      </w:r>
      <w:r w:rsidR="00FF2B67">
        <w:rPr>
          <w:sz w:val="28"/>
          <w:szCs w:val="28"/>
        </w:rPr>
        <w:t>zakończenie mogą zamawiać każdy u swojej rybki</w:t>
      </w:r>
      <w:r w:rsidR="000212AA">
        <w:rPr>
          <w:sz w:val="28"/>
          <w:szCs w:val="28"/>
        </w:rPr>
        <w:t xml:space="preserve"> swoje życzenia</w:t>
      </w:r>
      <w:r w:rsidR="00FF2B67">
        <w:rPr>
          <w:sz w:val="28"/>
          <w:szCs w:val="28"/>
        </w:rPr>
        <w:t>)</w:t>
      </w:r>
      <w:r w:rsidR="008B43A2">
        <w:rPr>
          <w:sz w:val="28"/>
          <w:szCs w:val="28"/>
        </w:rPr>
        <w:t xml:space="preserve"> i inne potrzebne rekwizyty</w:t>
      </w:r>
      <w:bookmarkStart w:id="0" w:name="_GoBack"/>
      <w:bookmarkEnd w:id="0"/>
      <w:r w:rsidR="000212AA">
        <w:rPr>
          <w:sz w:val="28"/>
          <w:szCs w:val="28"/>
        </w:rPr>
        <w:t>.</w:t>
      </w:r>
      <w:r w:rsidR="00910C5F">
        <w:rPr>
          <w:sz w:val="28"/>
          <w:szCs w:val="28"/>
        </w:rPr>
        <w:br/>
      </w:r>
      <w:r w:rsidR="00910C5F">
        <w:rPr>
          <w:sz w:val="28"/>
          <w:szCs w:val="28"/>
        </w:rPr>
        <w:br/>
        <w:t>Przygotowanie tekstu:</w:t>
      </w:r>
      <w:r w:rsidR="00910C5F">
        <w:rPr>
          <w:sz w:val="28"/>
          <w:szCs w:val="28"/>
        </w:rPr>
        <w:br/>
        <w:t xml:space="preserve">Potrzebni są 4 wykonawcy: narrator, Rybak, Rybka i Baba. Pomocne byłoby nagranie tekstu przez nauczyciela lub inną osobę, która wzorcowo przeczyta całość, aby uczniowie mogli wzorować się na tym wykonaniu. </w:t>
      </w:r>
      <w:r w:rsidR="00907F69">
        <w:rPr>
          <w:sz w:val="28"/>
          <w:szCs w:val="28"/>
        </w:rPr>
        <w:br/>
      </w:r>
      <w:r w:rsidR="00907F69">
        <w:rPr>
          <w:sz w:val="28"/>
          <w:szCs w:val="28"/>
        </w:rPr>
        <w:br/>
        <w:t>Sposób wykonania</w:t>
      </w:r>
      <w:r w:rsidR="00907F69">
        <w:rPr>
          <w:sz w:val="28"/>
          <w:szCs w:val="28"/>
        </w:rPr>
        <w:br/>
        <w:t xml:space="preserve">Jeśli publiczność nie uczyła się rosyjskiego, w </w:t>
      </w:r>
      <w:r w:rsidR="0048698F">
        <w:rPr>
          <w:sz w:val="28"/>
          <w:szCs w:val="28"/>
        </w:rPr>
        <w:t xml:space="preserve"> trudniejszych miejscach można </w:t>
      </w:r>
      <w:r w:rsidR="00907F69">
        <w:rPr>
          <w:sz w:val="28"/>
          <w:szCs w:val="28"/>
        </w:rPr>
        <w:t>pomagać w zrozumieniu dyskretnie podpowiadając tekst po polsku.</w:t>
      </w:r>
    </w:p>
    <w:sectPr w:rsidR="00BC7543" w:rsidSect="000679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032F92"/>
    <w:multiLevelType w:val="hybridMultilevel"/>
    <w:tmpl w:val="1F0EA076"/>
    <w:lvl w:ilvl="0" w:tplc="25801BF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90A13FF"/>
    <w:multiLevelType w:val="hybridMultilevel"/>
    <w:tmpl w:val="69821D02"/>
    <w:lvl w:ilvl="0" w:tplc="282C7406">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2"/>
  </w:compat>
  <w:rsids>
    <w:rsidRoot w:val="00BC7543"/>
    <w:rsid w:val="000212AA"/>
    <w:rsid w:val="000679CD"/>
    <w:rsid w:val="001D36A1"/>
    <w:rsid w:val="001F4DF3"/>
    <w:rsid w:val="00360D9E"/>
    <w:rsid w:val="0048698F"/>
    <w:rsid w:val="004D3628"/>
    <w:rsid w:val="005B0DCA"/>
    <w:rsid w:val="007B61D8"/>
    <w:rsid w:val="008B43A2"/>
    <w:rsid w:val="008F525C"/>
    <w:rsid w:val="00907F69"/>
    <w:rsid w:val="00910C5F"/>
    <w:rsid w:val="009C44EF"/>
    <w:rsid w:val="00B97DE4"/>
    <w:rsid w:val="00BA7C0E"/>
    <w:rsid w:val="00BC7543"/>
    <w:rsid w:val="00C73B7D"/>
    <w:rsid w:val="00CA2BF7"/>
    <w:rsid w:val="00D953F4"/>
    <w:rsid w:val="00DF489B"/>
    <w:rsid w:val="00E96ADF"/>
    <w:rsid w:val="00EB352A"/>
    <w:rsid w:val="00F567BC"/>
    <w:rsid w:val="00FF2B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79C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BC754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C7543"/>
    <w:rPr>
      <w:rFonts w:ascii="Tahoma" w:hAnsi="Tahoma" w:cs="Tahoma"/>
      <w:sz w:val="16"/>
      <w:szCs w:val="16"/>
    </w:rPr>
  </w:style>
  <w:style w:type="paragraph" w:styleId="NormalnyWeb">
    <w:name w:val="Normal (Web)"/>
    <w:basedOn w:val="Normalny"/>
    <w:uiPriority w:val="99"/>
    <w:unhideWhenUsed/>
    <w:rsid w:val="001F4D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360D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Japonia" TargetMode="External"/><Relationship Id="rId3" Type="http://schemas.microsoft.com/office/2007/relationships/stylesWithEffects" Target="stylesWithEffects.xml"/><Relationship Id="rId7" Type="http://schemas.openxmlformats.org/officeDocument/2006/relationships/hyperlink" Target="https://pl.wikipedia.org/wiki/J%C4%99zyk_japo%C5%84sk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pl.wikipedia.org/wiki/Marionetk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2</Pages>
  <Words>512</Words>
  <Characters>3072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dc:creator>
  <cp:keywords/>
  <dc:description/>
  <cp:lastModifiedBy>Windows User</cp:lastModifiedBy>
  <cp:revision>24</cp:revision>
  <dcterms:created xsi:type="dcterms:W3CDTF">2017-09-18T09:46:00Z</dcterms:created>
  <dcterms:modified xsi:type="dcterms:W3CDTF">2017-10-22T16:16:00Z</dcterms:modified>
</cp:coreProperties>
</file>