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CE" w:rsidRDefault="0043187C" w:rsidP="00D078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77A2">
        <w:rPr>
          <w:rFonts w:ascii="Times New Roman" w:hAnsi="Times New Roman" w:cs="Times New Roman"/>
          <w:b/>
          <w:sz w:val="32"/>
          <w:szCs w:val="32"/>
        </w:rPr>
        <w:t>Opinia o programie nauczan</w:t>
      </w:r>
      <w:r w:rsidR="008A7A35">
        <w:rPr>
          <w:rFonts w:ascii="Times New Roman" w:hAnsi="Times New Roman" w:cs="Times New Roman"/>
          <w:b/>
          <w:sz w:val="32"/>
          <w:szCs w:val="32"/>
        </w:rPr>
        <w:t>ia języka niemieckiego</w:t>
      </w:r>
    </w:p>
    <w:p w:rsidR="007F77A2" w:rsidRDefault="007F77A2" w:rsidP="00D078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Autorzy: Przemysław E. Gębal, Łukasz Kumięga</w:t>
      </w:r>
    </w:p>
    <w:p w:rsidR="007F77A2" w:rsidRPr="008A7A35" w:rsidRDefault="008A7A35" w:rsidP="008A7A35">
      <w:pPr>
        <w:spacing w:after="120" w:line="36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8A7A35">
        <w:rPr>
          <w:rFonts w:ascii="Times New Roman" w:hAnsi="Times New Roman" w:cs="Times New Roman"/>
          <w:b/>
          <w:sz w:val="24"/>
          <w:szCs w:val="24"/>
          <w:lang w:eastAsia="ar-SA"/>
        </w:rPr>
        <w:t>Tytuł programu:</w:t>
      </w:r>
      <w:r w:rsidRPr="008A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A7A35">
        <w:rPr>
          <w:rFonts w:ascii="Times New Roman" w:hAnsi="Times New Roman" w:cs="Times New Roman"/>
          <w:sz w:val="24"/>
          <w:szCs w:val="24"/>
        </w:rPr>
        <w:t>W kręgu żywych figur dydaktycznych.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A35">
        <w:rPr>
          <w:rFonts w:ascii="Times New Roman" w:hAnsi="Times New Roman" w:cs="Times New Roman"/>
          <w:sz w:val="24"/>
          <w:szCs w:val="24"/>
        </w:rPr>
        <w:t>Program nauczania języka niemieckiego w szkole ponadpodstawowej (w nurcie dydaktyki konstruktywistycznej, mediacyjnej i krytycznej)</w:t>
      </w:r>
    </w:p>
    <w:p w:rsidR="0043187C" w:rsidRPr="008A7A35" w:rsidRDefault="0043187C" w:rsidP="008A7A3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A7A35">
        <w:rPr>
          <w:rFonts w:ascii="Times New Roman" w:hAnsi="Times New Roman" w:cs="Times New Roman"/>
          <w:b/>
          <w:sz w:val="24"/>
          <w:szCs w:val="24"/>
          <w:lang w:eastAsia="ar-SA"/>
        </w:rPr>
        <w:t>Przedmiot:</w:t>
      </w:r>
      <w:r w:rsidRPr="008A7A35">
        <w:rPr>
          <w:rFonts w:ascii="Times New Roman" w:hAnsi="Times New Roman" w:cs="Times New Roman"/>
          <w:sz w:val="24"/>
          <w:szCs w:val="24"/>
          <w:lang w:eastAsia="ar-SA"/>
        </w:rPr>
        <w:t xml:space="preserve"> język niemiecki</w:t>
      </w:r>
    </w:p>
    <w:p w:rsidR="0043187C" w:rsidRPr="007F77A2" w:rsidRDefault="0043187C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77A2">
        <w:rPr>
          <w:rFonts w:ascii="Times New Roman" w:hAnsi="Times New Roman" w:cs="Times New Roman"/>
          <w:b/>
          <w:sz w:val="24"/>
          <w:szCs w:val="24"/>
          <w:lang w:eastAsia="ar-SA"/>
        </w:rPr>
        <w:t>Typ szkoły:</w:t>
      </w:r>
      <w:r w:rsidRPr="007F77A2">
        <w:rPr>
          <w:rFonts w:ascii="Times New Roman" w:hAnsi="Times New Roman" w:cs="Times New Roman"/>
          <w:sz w:val="24"/>
          <w:szCs w:val="24"/>
          <w:lang w:eastAsia="ar-SA"/>
        </w:rPr>
        <w:t xml:space="preserve"> czteroletnie liceum ogólnokształcące i pięcioletnie technikum</w:t>
      </w:r>
    </w:p>
    <w:p w:rsidR="0043187C" w:rsidRPr="007F77A2" w:rsidRDefault="0043187C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77A2">
        <w:rPr>
          <w:rFonts w:ascii="Times New Roman" w:hAnsi="Times New Roman" w:cs="Times New Roman"/>
          <w:b/>
          <w:sz w:val="24"/>
          <w:szCs w:val="24"/>
          <w:lang w:eastAsia="ar-SA"/>
        </w:rPr>
        <w:t>Etap nauki:</w:t>
      </w:r>
      <w:r w:rsidRPr="007F77A2">
        <w:rPr>
          <w:rFonts w:ascii="Times New Roman" w:hAnsi="Times New Roman" w:cs="Times New Roman"/>
          <w:sz w:val="24"/>
          <w:szCs w:val="24"/>
          <w:lang w:eastAsia="ar-SA"/>
        </w:rPr>
        <w:t xml:space="preserve"> III etap edukacyjny, warianty: III.2.0 i III.2  (drugi język obcy) </w:t>
      </w:r>
    </w:p>
    <w:p w:rsidR="0043187C" w:rsidRPr="007F77A2" w:rsidRDefault="0043187C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77A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Wymiar godzinowy zajęć: </w:t>
      </w:r>
      <w:r w:rsidRPr="007F77A2">
        <w:rPr>
          <w:rFonts w:ascii="Times New Roman" w:hAnsi="Times New Roman" w:cs="Times New Roman"/>
          <w:sz w:val="24"/>
          <w:szCs w:val="24"/>
          <w:lang w:eastAsia="ar-SA"/>
        </w:rPr>
        <w:t>2 i 3 (rozszerzenie) godziny zajęć tygodniowo</w:t>
      </w:r>
    </w:p>
    <w:p w:rsidR="0043187C" w:rsidRPr="007F77A2" w:rsidRDefault="0043187C" w:rsidP="00D078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187C" w:rsidRPr="007F77A2" w:rsidRDefault="0043187C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 xml:space="preserve">Przedłożony program nauczania języka niemieckiego przeznaczony jest do realizacji </w:t>
      </w:r>
      <w:r w:rsidR="00040051" w:rsidRPr="007F77A2">
        <w:rPr>
          <w:rFonts w:ascii="Times New Roman" w:hAnsi="Times New Roman" w:cs="Times New Roman"/>
          <w:sz w:val="24"/>
          <w:szCs w:val="24"/>
        </w:rPr>
        <w:t>na III etapie edukacyjnym</w:t>
      </w:r>
      <w:r w:rsidR="00D0789C">
        <w:rPr>
          <w:rFonts w:ascii="Times New Roman" w:hAnsi="Times New Roman" w:cs="Times New Roman"/>
          <w:sz w:val="24"/>
          <w:szCs w:val="24"/>
        </w:rPr>
        <w:t>,</w:t>
      </w:r>
      <w:r w:rsidR="00040051" w:rsidRPr="007F77A2">
        <w:rPr>
          <w:rFonts w:ascii="Times New Roman" w:hAnsi="Times New Roman" w:cs="Times New Roman"/>
          <w:sz w:val="24"/>
          <w:szCs w:val="24"/>
        </w:rPr>
        <w:t xml:space="preserve"> to znaczy w czteroletnim liceum ogólnokształcącym i pięcioletnim technikum. Niniejszy program uwzględnia dwa warianty nauki języka </w:t>
      </w:r>
    </w:p>
    <w:p w:rsidR="00CF6CF7" w:rsidRPr="007F77A2" w:rsidRDefault="008A7A35" w:rsidP="00D0789C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CF6CF7" w:rsidRPr="007F77A2">
        <w:rPr>
          <w:rFonts w:ascii="Times New Roman" w:hAnsi="Times New Roman" w:cs="Times New Roman"/>
          <w:sz w:val="24"/>
          <w:szCs w:val="24"/>
        </w:rPr>
        <w:t>wariancie III.2.0 dla rozpoczynających naukę nowego, drugiego języka w I klasie liceum ogólnokształcącego lub technikum;</w:t>
      </w:r>
    </w:p>
    <w:p w:rsidR="00040051" w:rsidRPr="008A7A35" w:rsidRDefault="00CF6CF7" w:rsidP="00D0789C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w wariancie III.2 dla kontynuujących naukę drugiego języka obcego ze szkoły podstawowej.</w:t>
      </w:r>
    </w:p>
    <w:p w:rsidR="00D62FAF" w:rsidRPr="007F77A2" w:rsidRDefault="007A6379" w:rsidP="008A7A3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Program powstał w oparciu o następujące dokumenty:</w:t>
      </w:r>
    </w:p>
    <w:p w:rsidR="003F32DA" w:rsidRPr="007F77A2" w:rsidRDefault="003F32DA" w:rsidP="00D0789C">
      <w:pPr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Rozporządzenie Ministra Edukacji Narodowej z dnia 30 stycznia 2018 r. w sprawie podstawy programowej kształcenia ogólnego dla liceum ogólnokształcącego, technikum oraz branżowej szkoły II stopnia (Dz. U. z dnia 2 marca 2018, poz. 467);</w:t>
      </w:r>
    </w:p>
    <w:p w:rsidR="003F32DA" w:rsidRPr="007F77A2" w:rsidRDefault="003F32DA" w:rsidP="00D0789C">
      <w:pPr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Rozporządzenie Ministra Edukacji Narodowej z dnia 28 marca 2017 r. w sprawie ramowych planów nauczania dla publicznych szkół (Dz. U. z dnia 31 marca 2017, poz. 703).</w:t>
      </w:r>
    </w:p>
    <w:p w:rsidR="00D62FAF" w:rsidRPr="007F77A2" w:rsidRDefault="00D62FAF" w:rsidP="00D0789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Europejski System Opisu Kształcenia Językowego: uczenie się, nauczanie, ocenianie</w:t>
      </w:r>
    </w:p>
    <w:p w:rsidR="00D0789C" w:rsidRPr="007F77A2" w:rsidRDefault="00D0789C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051" w:rsidRPr="00D0789C" w:rsidRDefault="00040051" w:rsidP="00D078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9C">
        <w:rPr>
          <w:rFonts w:ascii="Times New Roman" w:hAnsi="Times New Roman" w:cs="Times New Roman"/>
          <w:b/>
          <w:sz w:val="24"/>
          <w:szCs w:val="24"/>
        </w:rPr>
        <w:t>Zawartość programu.</w:t>
      </w:r>
    </w:p>
    <w:p w:rsidR="007D59B7" w:rsidRPr="007F77A2" w:rsidRDefault="007D59B7" w:rsidP="00D0789C">
      <w:pPr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 xml:space="preserve">Tekst składa się z 11 rozdziałów, w których autorzy omawiają filozofię kształcenia językowego w Polsce, autorski konstruktywistyczny model kształcenia językowego uzupełniony nurtem krytycznym, </w:t>
      </w:r>
      <w:r w:rsidR="00D62FAF" w:rsidRPr="007F77A2">
        <w:rPr>
          <w:rFonts w:ascii="Times New Roman" w:hAnsi="Times New Roman" w:cs="Times New Roman"/>
          <w:sz w:val="24"/>
          <w:szCs w:val="24"/>
        </w:rPr>
        <w:t>koncepcję programu, warunki umożliwiające realizację koncepcji programu, cele nauczania, zakres tematyki i treści nauczania, metodyczne aspekty realizacji programu</w:t>
      </w:r>
      <w:r w:rsidR="008A7A35">
        <w:rPr>
          <w:rFonts w:ascii="Times New Roman" w:hAnsi="Times New Roman" w:cs="Times New Roman"/>
          <w:sz w:val="24"/>
          <w:szCs w:val="24"/>
        </w:rPr>
        <w:t>,</w:t>
      </w:r>
      <w:r w:rsidR="00D62FAF" w:rsidRPr="007F77A2">
        <w:rPr>
          <w:rFonts w:ascii="Times New Roman" w:hAnsi="Times New Roman" w:cs="Times New Roman"/>
          <w:sz w:val="24"/>
          <w:szCs w:val="24"/>
        </w:rPr>
        <w:t xml:space="preserve"> ocenianie osiągnięć uczący</w:t>
      </w:r>
      <w:r w:rsidR="008A7A35">
        <w:rPr>
          <w:rFonts w:ascii="Times New Roman" w:hAnsi="Times New Roman" w:cs="Times New Roman"/>
          <w:sz w:val="24"/>
          <w:szCs w:val="24"/>
        </w:rPr>
        <w:t xml:space="preserve">ch się oraz przytaczają </w:t>
      </w:r>
      <w:r w:rsidR="00D62FAF" w:rsidRPr="007F77A2">
        <w:rPr>
          <w:rFonts w:ascii="Times New Roman" w:hAnsi="Times New Roman" w:cs="Times New Roman"/>
          <w:sz w:val="24"/>
          <w:szCs w:val="24"/>
        </w:rPr>
        <w:t>przykłady realizacji wybranych założeń programu.</w:t>
      </w:r>
    </w:p>
    <w:p w:rsidR="00D62FAF" w:rsidRPr="007F77A2" w:rsidRDefault="00D62FAF" w:rsidP="00D078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32DE" w:rsidRPr="007F77A2" w:rsidRDefault="007032DE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i/>
          <w:sz w:val="24"/>
          <w:szCs w:val="24"/>
        </w:rPr>
        <w:lastRenderedPageBreak/>
        <w:t>Europejski system opisu kształcenia językowego</w:t>
      </w:r>
      <w:r w:rsidRPr="007F77A2">
        <w:rPr>
          <w:rFonts w:ascii="Times New Roman" w:hAnsi="Times New Roman" w:cs="Times New Roman"/>
          <w:sz w:val="24"/>
          <w:szCs w:val="24"/>
        </w:rPr>
        <w:t xml:space="preserve"> (dalej: </w:t>
      </w:r>
      <w:r w:rsidRPr="007F77A2">
        <w:rPr>
          <w:rFonts w:ascii="Times New Roman" w:hAnsi="Times New Roman" w:cs="Times New Roman"/>
          <w:i/>
          <w:sz w:val="24"/>
          <w:szCs w:val="24"/>
        </w:rPr>
        <w:t>ESOKJ</w:t>
      </w:r>
      <w:r w:rsidRPr="007F77A2">
        <w:rPr>
          <w:rFonts w:ascii="Times New Roman" w:hAnsi="Times New Roman" w:cs="Times New Roman"/>
          <w:sz w:val="24"/>
          <w:szCs w:val="24"/>
        </w:rPr>
        <w:t xml:space="preserve">) wraz z jego rozszerzoną i uzupełnioną wersją </w:t>
      </w:r>
      <w:r w:rsidRPr="007F77A2">
        <w:rPr>
          <w:rFonts w:ascii="Times New Roman" w:eastAsia="Times New Roman" w:hAnsi="Times New Roman" w:cs="Times New Roman"/>
          <w:i/>
          <w:sz w:val="24"/>
          <w:szCs w:val="24"/>
        </w:rPr>
        <w:t xml:space="preserve">Common European Framework for Languages: Learning, Teaching, Assessment. Companion Volume </w:t>
      </w:r>
      <w:r w:rsidRPr="007F77A2">
        <w:rPr>
          <w:rFonts w:ascii="Times New Roman" w:eastAsia="Times New Roman" w:hAnsi="Times New Roman" w:cs="Times New Roman"/>
          <w:iCs/>
          <w:sz w:val="24"/>
          <w:szCs w:val="24"/>
        </w:rPr>
        <w:t>(dalej: CEFR-CV)</w:t>
      </w:r>
      <w:r w:rsidRPr="007F77A2">
        <w:rPr>
          <w:rFonts w:ascii="Times New Roman" w:hAnsi="Times New Roman" w:cs="Times New Roman"/>
          <w:sz w:val="24"/>
          <w:szCs w:val="24"/>
        </w:rPr>
        <w:t xml:space="preserve"> stanowią zasadniczy punkt odniesienia dla przyjętych w podstawie programowej</w:t>
      </w:r>
      <w:r w:rsidRPr="007F77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77A2">
        <w:rPr>
          <w:rFonts w:ascii="Times New Roman" w:hAnsi="Times New Roman" w:cs="Times New Roman"/>
          <w:sz w:val="24"/>
          <w:szCs w:val="24"/>
        </w:rPr>
        <w:t>sposobów opisu i interpretacji umiejętności językowych oraz skali biegłości językowej w zakresie organizacji i realizacji współcz</w:t>
      </w:r>
      <w:r w:rsidR="008A7A35">
        <w:rPr>
          <w:rFonts w:ascii="Times New Roman" w:hAnsi="Times New Roman" w:cs="Times New Roman"/>
          <w:sz w:val="24"/>
          <w:szCs w:val="24"/>
        </w:rPr>
        <w:t xml:space="preserve">esnego kształcenia językowego. </w:t>
      </w:r>
      <w:r w:rsidR="00D62FAF" w:rsidRPr="007F77A2">
        <w:rPr>
          <w:rFonts w:ascii="Times New Roman" w:hAnsi="Times New Roman" w:cs="Times New Roman"/>
          <w:sz w:val="24"/>
          <w:szCs w:val="24"/>
        </w:rPr>
        <w:t xml:space="preserve">Poza tym autorzy budują swoją koncepcję programu na aktualnych naukowych teoriach, </w:t>
      </w:r>
      <w:r w:rsidRPr="007F77A2">
        <w:rPr>
          <w:rFonts w:ascii="Times New Roman" w:hAnsi="Times New Roman" w:cs="Times New Roman"/>
          <w:sz w:val="24"/>
          <w:szCs w:val="24"/>
        </w:rPr>
        <w:t>czerpiących z nowoczesnych nurtów współczesniej dydaktyki języków obcych zorientowanych na promocję wielo- i różnojęzyczności, działaniowe i projektowe podejście do uczenia się i nauczania języków.</w:t>
      </w:r>
    </w:p>
    <w:p w:rsidR="00B444D5" w:rsidRPr="007F77A2" w:rsidRDefault="00D62FAF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W dobitny sposób zaznaczają postrzeganie uczących się jęz</w:t>
      </w:r>
      <w:r w:rsidR="00B444D5" w:rsidRPr="007F77A2">
        <w:rPr>
          <w:rFonts w:ascii="Times New Roman" w:hAnsi="Times New Roman" w:cs="Times New Roman"/>
          <w:sz w:val="24"/>
          <w:szCs w:val="24"/>
        </w:rPr>
        <w:t xml:space="preserve">yków obcych, którzy </w:t>
      </w:r>
      <w:r w:rsidR="003F32DA" w:rsidRPr="007F77A2">
        <w:rPr>
          <w:rFonts w:ascii="Times New Roman" w:hAnsi="Times New Roman" w:cs="Times New Roman"/>
          <w:sz w:val="24"/>
          <w:szCs w:val="24"/>
        </w:rPr>
        <w:t xml:space="preserve">w myśl podstawy programowej </w:t>
      </w:r>
      <w:r w:rsidR="00B444D5" w:rsidRPr="007F77A2">
        <w:rPr>
          <w:rFonts w:ascii="Times New Roman" w:hAnsi="Times New Roman" w:cs="Times New Roman"/>
          <w:sz w:val="24"/>
          <w:szCs w:val="24"/>
        </w:rPr>
        <w:t>są</w:t>
      </w:r>
      <w:r w:rsidR="008A7A35">
        <w:rPr>
          <w:rFonts w:ascii="Times New Roman" w:hAnsi="Times New Roman" w:cs="Times New Roman"/>
          <w:sz w:val="24"/>
          <w:szCs w:val="24"/>
        </w:rPr>
        <w:t xml:space="preserve"> jednostkami</w:t>
      </w:r>
      <w:r w:rsidR="003F32DA" w:rsidRPr="007F77A2">
        <w:rPr>
          <w:rFonts w:ascii="Times New Roman" w:hAnsi="Times New Roman" w:cs="Times New Roman"/>
          <w:sz w:val="24"/>
          <w:szCs w:val="24"/>
        </w:rPr>
        <w:t xml:space="preserve"> świadomie, krytycznie i refleksyjnie uczestniczącymi w równoległym procesie nauczania dwóch języków obcych, co w wymiarze założeń programowych przekłada się na sposób interpretacji procesu budowania świadomości językowej uczących się. </w:t>
      </w:r>
      <w:bookmarkStart w:id="0" w:name="_Toc9942019"/>
    </w:p>
    <w:p w:rsidR="00B444D5" w:rsidRPr="007F77A2" w:rsidRDefault="00B444D5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Ważnym elementem programu jest a</w:t>
      </w:r>
      <w:r w:rsidR="003F32DA" w:rsidRPr="007F77A2">
        <w:rPr>
          <w:rFonts w:ascii="Times New Roman" w:hAnsi="Times New Roman" w:cs="Times New Roman"/>
          <w:sz w:val="24"/>
          <w:szCs w:val="24"/>
        </w:rPr>
        <w:t>utorski konstruktywistyczny model współczesnego kształcenia językowego P. Gębala (2019)</w:t>
      </w:r>
      <w:bookmarkEnd w:id="0"/>
      <w:r w:rsidR="003F32DA" w:rsidRPr="007F77A2">
        <w:rPr>
          <w:rFonts w:ascii="Times New Roman" w:hAnsi="Times New Roman" w:cs="Times New Roman"/>
          <w:sz w:val="24"/>
          <w:szCs w:val="24"/>
        </w:rPr>
        <w:t xml:space="preserve"> uzupełniony nurtem krytycznym (Kumięga 2020)</w:t>
      </w:r>
      <w:r w:rsidRPr="007F77A2">
        <w:rPr>
          <w:rFonts w:ascii="Times New Roman" w:hAnsi="Times New Roman" w:cs="Times New Roman"/>
          <w:sz w:val="24"/>
          <w:szCs w:val="24"/>
        </w:rPr>
        <w:t>, obejmujący c</w:t>
      </w:r>
      <w:r w:rsidR="00D9020F">
        <w:rPr>
          <w:rFonts w:ascii="Times New Roman" w:hAnsi="Times New Roman" w:cs="Times New Roman"/>
          <w:sz w:val="24"/>
          <w:szCs w:val="24"/>
        </w:rPr>
        <w:t>ztery elementy, będące zarazem c</w:t>
      </w:r>
      <w:r w:rsidRPr="007F77A2">
        <w:rPr>
          <w:rFonts w:ascii="Times New Roman" w:hAnsi="Times New Roman" w:cs="Times New Roman"/>
          <w:sz w:val="24"/>
          <w:szCs w:val="24"/>
        </w:rPr>
        <w:t>elami</w:t>
      </w:r>
      <w:r w:rsidR="003F32DA" w:rsidRPr="007F77A2">
        <w:rPr>
          <w:rFonts w:ascii="Times New Roman" w:hAnsi="Times New Roman" w:cs="Times New Roman"/>
          <w:sz w:val="24"/>
          <w:szCs w:val="24"/>
        </w:rPr>
        <w:t xml:space="preserve"> współczesnej edu</w:t>
      </w:r>
      <w:r w:rsidR="008A7A35">
        <w:rPr>
          <w:rFonts w:ascii="Times New Roman" w:hAnsi="Times New Roman" w:cs="Times New Roman"/>
          <w:sz w:val="24"/>
          <w:szCs w:val="24"/>
        </w:rPr>
        <w:t>kacji językowej i</w:t>
      </w:r>
      <w:r w:rsidR="003F32DA" w:rsidRPr="007F77A2">
        <w:rPr>
          <w:rFonts w:ascii="Times New Roman" w:hAnsi="Times New Roman" w:cs="Times New Roman"/>
          <w:sz w:val="24"/>
          <w:szCs w:val="24"/>
        </w:rPr>
        <w:t xml:space="preserve"> równolegle składnikami dydaktyki języków obcych. Należą do nich uczenie się, rozwój językowy i osobisty, współpraca</w:t>
      </w:r>
      <w:r w:rsidRPr="007F77A2">
        <w:rPr>
          <w:rFonts w:ascii="Times New Roman" w:hAnsi="Times New Roman" w:cs="Times New Roman"/>
          <w:sz w:val="24"/>
          <w:szCs w:val="24"/>
        </w:rPr>
        <w:t xml:space="preserve"> i sprawczość. Model ten należy </w:t>
      </w:r>
      <w:r w:rsidR="003F32DA" w:rsidRPr="007F77A2">
        <w:rPr>
          <w:rFonts w:ascii="Times New Roman" w:hAnsi="Times New Roman" w:cs="Times New Roman"/>
          <w:sz w:val="24"/>
          <w:szCs w:val="24"/>
        </w:rPr>
        <w:t>traktować jako zarys koncepcji programowej integrującej wypracowywane w oparciu o wyniki badań empirycznych założenia dydaktyczno-metodyczne ze</w:t>
      </w:r>
      <w:r w:rsidR="008A7A35">
        <w:rPr>
          <w:rFonts w:ascii="Times New Roman" w:hAnsi="Times New Roman" w:cs="Times New Roman"/>
          <w:sz w:val="24"/>
          <w:szCs w:val="24"/>
        </w:rPr>
        <w:t xml:space="preserve"> szkolnym nauczaniem języków i </w:t>
      </w:r>
      <w:r w:rsidR="003F32DA" w:rsidRPr="007F77A2">
        <w:rPr>
          <w:rFonts w:ascii="Times New Roman" w:hAnsi="Times New Roman" w:cs="Times New Roman"/>
          <w:sz w:val="24"/>
          <w:szCs w:val="24"/>
        </w:rPr>
        <w:t xml:space="preserve">wykorzystywanymi w jego ramach technikami nauczania i środkami dydaktycznymi. </w:t>
      </w:r>
    </w:p>
    <w:p w:rsidR="003F32DA" w:rsidRPr="0060097B" w:rsidRDefault="003F32DA" w:rsidP="00D0789C">
      <w:pPr>
        <w:pStyle w:val="Nagwek1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9942020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t>Ogólna koncepcja programu</w:t>
      </w:r>
      <w:bookmarkEnd w:id="1"/>
    </w:p>
    <w:p w:rsidR="003F32DA" w:rsidRPr="007F77A2" w:rsidRDefault="003F32DA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 xml:space="preserve">Realizacja programu uwzględnia szereg aspektów nowoczesnej dydaktyki języków obcych. Szczególnie ważne są takie jej elementy, jak uczenie się przez działanie (dydaktyka konstruktywistyczna), wspieranie autonomii uczniów, mediacja językowa i kulturowa, nauczanie międzykulturowe, wspieranie i rozwijanie świadomości różnic i podobieństw między językami, a także koncepcje dydaktyki krytycznej, które są wyznacznikami prezentowanej koncepcji kształcenia językowego. </w:t>
      </w:r>
      <w:r w:rsidR="00B444D5" w:rsidRPr="007F77A2">
        <w:rPr>
          <w:rFonts w:ascii="Times New Roman" w:hAnsi="Times New Roman" w:cs="Times New Roman"/>
          <w:sz w:val="24"/>
          <w:szCs w:val="24"/>
        </w:rPr>
        <w:t>Ważnym elementem realizowania programu jest świadomość</w:t>
      </w:r>
      <w:r w:rsidRPr="007F77A2">
        <w:rPr>
          <w:rFonts w:ascii="Times New Roman" w:hAnsi="Times New Roman" w:cs="Times New Roman"/>
          <w:sz w:val="24"/>
          <w:szCs w:val="24"/>
        </w:rPr>
        <w:t xml:space="preserve"> istniejących możliwości w dziedzinie narzędzi i środków technologii informacyjnej</w:t>
      </w:r>
      <w:r w:rsidR="00D9020F">
        <w:rPr>
          <w:rFonts w:ascii="Times New Roman" w:hAnsi="Times New Roman" w:cs="Times New Roman"/>
          <w:sz w:val="24"/>
          <w:szCs w:val="24"/>
        </w:rPr>
        <w:t xml:space="preserve"> i umiejętność</w:t>
      </w:r>
      <w:r w:rsidR="00B444D5" w:rsidRPr="007F77A2">
        <w:rPr>
          <w:rFonts w:ascii="Times New Roman" w:hAnsi="Times New Roman" w:cs="Times New Roman"/>
          <w:sz w:val="24"/>
          <w:szCs w:val="24"/>
        </w:rPr>
        <w:t xml:space="preserve"> ef</w:t>
      </w:r>
      <w:r w:rsidRPr="007F77A2">
        <w:rPr>
          <w:rFonts w:ascii="Times New Roman" w:hAnsi="Times New Roman" w:cs="Times New Roman"/>
          <w:sz w:val="24"/>
          <w:szCs w:val="24"/>
        </w:rPr>
        <w:t>ektywn</w:t>
      </w:r>
      <w:r w:rsidR="00B444D5" w:rsidRPr="007F77A2">
        <w:rPr>
          <w:rFonts w:ascii="Times New Roman" w:hAnsi="Times New Roman" w:cs="Times New Roman"/>
          <w:sz w:val="24"/>
          <w:szCs w:val="24"/>
        </w:rPr>
        <w:t>ego</w:t>
      </w:r>
      <w:r w:rsidRPr="007F77A2">
        <w:rPr>
          <w:rFonts w:ascii="Times New Roman" w:hAnsi="Times New Roman" w:cs="Times New Roman"/>
          <w:sz w:val="24"/>
          <w:szCs w:val="24"/>
        </w:rPr>
        <w:t xml:space="preserve"> </w:t>
      </w:r>
      <w:r w:rsidR="00B444D5" w:rsidRPr="007F77A2">
        <w:rPr>
          <w:rFonts w:ascii="Times New Roman" w:hAnsi="Times New Roman" w:cs="Times New Roman"/>
          <w:sz w:val="24"/>
          <w:szCs w:val="24"/>
        </w:rPr>
        <w:t>korzystania z nich</w:t>
      </w:r>
      <w:r w:rsidRPr="007F77A2">
        <w:rPr>
          <w:rFonts w:ascii="Times New Roman" w:hAnsi="Times New Roman" w:cs="Times New Roman"/>
          <w:sz w:val="24"/>
          <w:szCs w:val="24"/>
        </w:rPr>
        <w:t xml:space="preserve"> w procesie kształcenia językowego. Niewątpliwymi korzyściami płynącymi z zastosowania pracy z nowymi technologiami w ramach zajęć językowych jest rozwijanie myślenia twórczego uczniów i rozwijania strategii uczenia się, a tym samym wspierania autonomii uczniów.</w:t>
      </w:r>
    </w:p>
    <w:p w:rsidR="003F32DA" w:rsidRPr="007F77A2" w:rsidRDefault="00B444D5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Ogólna koncepcja programu nawiązuje do dydaktyki krytycznej, która</w:t>
      </w:r>
      <w:r w:rsidR="003F32DA" w:rsidRPr="007F77A2">
        <w:rPr>
          <w:rFonts w:ascii="Times New Roman" w:hAnsi="Times New Roman" w:cs="Times New Roman"/>
          <w:sz w:val="24"/>
          <w:szCs w:val="24"/>
        </w:rPr>
        <w:t xml:space="preserve"> wyr</w:t>
      </w:r>
      <w:r w:rsidR="008A7A35">
        <w:rPr>
          <w:rFonts w:ascii="Times New Roman" w:hAnsi="Times New Roman" w:cs="Times New Roman"/>
          <w:sz w:val="24"/>
          <w:szCs w:val="24"/>
        </w:rPr>
        <w:t>asta z przekonania o koniecznośc</w:t>
      </w:r>
      <w:r w:rsidR="003F32DA" w:rsidRPr="007F77A2">
        <w:rPr>
          <w:rFonts w:ascii="Times New Roman" w:hAnsi="Times New Roman" w:cs="Times New Roman"/>
          <w:sz w:val="24"/>
          <w:szCs w:val="24"/>
        </w:rPr>
        <w:t>i podjęcia refleksji krytycznej nad wszystkimi elementami kształcenia, w tym kształcenia językowego, w odniesieniu do jego kontekstu zewnętrz</w:t>
      </w:r>
      <w:r w:rsidRPr="007F77A2">
        <w:rPr>
          <w:rFonts w:ascii="Times New Roman" w:hAnsi="Times New Roman" w:cs="Times New Roman"/>
          <w:sz w:val="24"/>
          <w:szCs w:val="24"/>
        </w:rPr>
        <w:t>n</w:t>
      </w:r>
      <w:r w:rsidR="003F32DA" w:rsidRPr="007F77A2">
        <w:rPr>
          <w:rFonts w:ascii="Times New Roman" w:hAnsi="Times New Roman" w:cs="Times New Roman"/>
          <w:sz w:val="24"/>
          <w:szCs w:val="24"/>
        </w:rPr>
        <w:t xml:space="preserve">ego obejmującego między innymi: kontekst polityczny, gdy przede wszystkim mowa o instytucjach państwowych kreujących i realizujących politykę edukacyjną, w tym językową; kontekst migracyjny, gdy chodzi o wpływ na zarządzanie tzw. kryzysem migracyjnym oraz szeroko rozumiany kontekst </w:t>
      </w:r>
      <w:r w:rsidR="003F32DA" w:rsidRPr="007F77A2">
        <w:rPr>
          <w:rFonts w:ascii="Times New Roman" w:hAnsi="Times New Roman" w:cs="Times New Roman"/>
          <w:sz w:val="24"/>
          <w:szCs w:val="24"/>
        </w:rPr>
        <w:lastRenderedPageBreak/>
        <w:t>integracyjny (szerzej inkluzyjny), gdy chodzi o logikę i strategie włączania osób uczących się między innymi do systemu edukacji i rynku pracy.</w:t>
      </w:r>
    </w:p>
    <w:p w:rsidR="003F32DA" w:rsidRPr="0060097B" w:rsidRDefault="003F32DA" w:rsidP="00D0789C">
      <w:pPr>
        <w:pStyle w:val="Nagwek1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9942029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t>Warunki umożliwiające realizację koncepcji programu</w:t>
      </w:r>
      <w:bookmarkEnd w:id="2"/>
    </w:p>
    <w:p w:rsidR="003F32DA" w:rsidRPr="007F77A2" w:rsidRDefault="003F32DA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77A2">
        <w:rPr>
          <w:rFonts w:ascii="Times New Roman" w:hAnsi="Times New Roman" w:cs="Times New Roman"/>
          <w:sz w:val="24"/>
          <w:szCs w:val="24"/>
          <w:lang w:eastAsia="ar-SA"/>
        </w:rPr>
        <w:t>Zasadniczymi warunkami um</w:t>
      </w:r>
      <w:r w:rsidR="00B444D5" w:rsidRPr="007F77A2">
        <w:rPr>
          <w:rFonts w:ascii="Times New Roman" w:hAnsi="Times New Roman" w:cs="Times New Roman"/>
          <w:sz w:val="24"/>
          <w:szCs w:val="24"/>
          <w:lang w:eastAsia="ar-SA"/>
        </w:rPr>
        <w:t>ożliwiającymi realizację niniejszego</w:t>
      </w:r>
      <w:r w:rsidRPr="007F77A2">
        <w:rPr>
          <w:rFonts w:ascii="Times New Roman" w:hAnsi="Times New Roman" w:cs="Times New Roman"/>
          <w:sz w:val="24"/>
          <w:szCs w:val="24"/>
          <w:lang w:eastAsia="ar-SA"/>
        </w:rPr>
        <w:t xml:space="preserve"> programu są: wysokie kompetencje merytoryczno-dydaktyczne nauczających, właściwie określona liczebność i struktura grup, umożliwiające indywidualizację procesu nauczania, oraz wysokiej jakości materiały dydaktyczne i odpowiednie wyposażenie sal lekcyjnych, gwarantujących ich efektywne wykorzystanie. </w:t>
      </w:r>
      <w:r w:rsidR="00B444D5" w:rsidRPr="007F77A2">
        <w:rPr>
          <w:rFonts w:ascii="Times New Roman" w:hAnsi="Times New Roman" w:cs="Times New Roman"/>
          <w:sz w:val="24"/>
          <w:szCs w:val="24"/>
          <w:lang w:eastAsia="ar-SA"/>
        </w:rPr>
        <w:t>Wszystkie wyżej wymienione aspekty zostały bliżej omówione w tekście programu.</w:t>
      </w:r>
    </w:p>
    <w:p w:rsidR="003F32DA" w:rsidRPr="0060097B" w:rsidRDefault="003F32DA" w:rsidP="00D0789C">
      <w:pPr>
        <w:pStyle w:val="Nagwek1"/>
        <w:spacing w:before="0" w:after="160" w:line="276" w:lineRule="auto"/>
        <w:jc w:val="both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bookmarkStart w:id="3" w:name="_Toc9942034"/>
      <w:r w:rsidRPr="0060097B">
        <w:rPr>
          <w:rFonts w:ascii="Times New Roman" w:eastAsia="Calibri" w:hAnsi="Times New Roman" w:cs="Times New Roman"/>
          <w:b/>
          <w:color w:val="auto"/>
          <w:sz w:val="24"/>
          <w:szCs w:val="24"/>
        </w:rPr>
        <w:t>Cele nauczania</w:t>
      </w:r>
      <w:bookmarkEnd w:id="3"/>
    </w:p>
    <w:p w:rsidR="007D59B7" w:rsidRPr="007F77A2" w:rsidRDefault="007F77A2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Program omawia zarówno c</w:t>
      </w:r>
      <w:r w:rsidR="003F32DA" w:rsidRPr="007F77A2">
        <w:rPr>
          <w:rFonts w:ascii="Times New Roman" w:hAnsi="Times New Roman" w:cs="Times New Roman"/>
          <w:sz w:val="24"/>
          <w:szCs w:val="24"/>
        </w:rPr>
        <w:t>ele ogólne</w:t>
      </w:r>
      <w:r w:rsidRPr="007F77A2">
        <w:rPr>
          <w:rFonts w:ascii="Times New Roman" w:hAnsi="Times New Roman" w:cs="Times New Roman"/>
          <w:sz w:val="24"/>
          <w:szCs w:val="24"/>
        </w:rPr>
        <w:t>, szczegółowe</w:t>
      </w:r>
      <w:r w:rsidR="00EC623C">
        <w:rPr>
          <w:rFonts w:ascii="Times New Roman" w:hAnsi="Times New Roman" w:cs="Times New Roman"/>
          <w:sz w:val="24"/>
          <w:szCs w:val="24"/>
        </w:rPr>
        <w:t xml:space="preserve"> jak i</w:t>
      </w:r>
      <w:r w:rsidRPr="007F77A2">
        <w:rPr>
          <w:rFonts w:ascii="Times New Roman" w:hAnsi="Times New Roman" w:cs="Times New Roman"/>
          <w:sz w:val="24"/>
          <w:szCs w:val="24"/>
        </w:rPr>
        <w:t xml:space="preserve"> wychowa</w:t>
      </w:r>
      <w:r w:rsidR="008A7A35">
        <w:rPr>
          <w:rFonts w:ascii="Times New Roman" w:hAnsi="Times New Roman" w:cs="Times New Roman"/>
          <w:sz w:val="24"/>
          <w:szCs w:val="24"/>
        </w:rPr>
        <w:t>w</w:t>
      </w:r>
      <w:bookmarkStart w:id="4" w:name="_GoBack"/>
      <w:bookmarkEnd w:id="4"/>
      <w:r w:rsidRPr="007F77A2">
        <w:rPr>
          <w:rFonts w:ascii="Times New Roman" w:hAnsi="Times New Roman" w:cs="Times New Roman"/>
          <w:sz w:val="24"/>
          <w:szCs w:val="24"/>
        </w:rPr>
        <w:t xml:space="preserve">cze w nauce języka obcego, w tym wypadku niemieckiego. </w:t>
      </w:r>
      <w:r w:rsidR="007D59B7" w:rsidRPr="007F77A2">
        <w:rPr>
          <w:rFonts w:ascii="Times New Roman" w:hAnsi="Times New Roman" w:cs="Times New Roman"/>
          <w:sz w:val="24"/>
          <w:szCs w:val="24"/>
          <w:lang w:eastAsia="ar-SA"/>
        </w:rPr>
        <w:t>Pośród celów wychowawczych przypisywanych zajęciom z języka obcego nowożytnego warto wymienić następujące: przygotowanie do kształcenia ustawicznego, rozwijanie kompetencji kulturowych i postaw tolerancji wobec odmienności kulturowej (nauczanie międzykulturowe i edukacja dla demokracji), trening umiejętności społecznych (uczenie się przez działanie) oraz przejmowanie odpowiedzialności za własny proces uczenia się (wspieranie autonomii).</w:t>
      </w:r>
      <w:r w:rsidRPr="007F77A2">
        <w:rPr>
          <w:rFonts w:ascii="Times New Roman" w:hAnsi="Times New Roman" w:cs="Times New Roman"/>
          <w:sz w:val="24"/>
          <w:szCs w:val="24"/>
        </w:rPr>
        <w:t xml:space="preserve"> Autorzy programu zwracają uwagę, że n</w:t>
      </w:r>
      <w:r w:rsidR="007D59B7" w:rsidRPr="007F77A2">
        <w:rPr>
          <w:rFonts w:ascii="Times New Roman" w:hAnsi="Times New Roman" w:cs="Times New Roman"/>
          <w:sz w:val="24"/>
          <w:szCs w:val="24"/>
          <w:lang w:eastAsia="ar-SA"/>
        </w:rPr>
        <w:t xml:space="preserve">auka języka obcego jest współcześnie traktowana jako jedna z tzw. kompetencji kluczowych w uczeniu się przez całe życie (koncepcja </w:t>
      </w:r>
      <w:r w:rsidR="007D59B7" w:rsidRPr="007F77A2">
        <w:rPr>
          <w:rFonts w:ascii="Times New Roman" w:hAnsi="Times New Roman" w:cs="Times New Roman"/>
          <w:i/>
          <w:sz w:val="24"/>
          <w:szCs w:val="24"/>
          <w:lang w:eastAsia="ar-SA"/>
        </w:rPr>
        <w:t>lifelong learning</w:t>
      </w:r>
      <w:r w:rsidR="007D59B7" w:rsidRPr="007F77A2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="007D59B7" w:rsidRPr="007F77A2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. </w:t>
      </w:r>
      <w:r w:rsidR="007D59B7" w:rsidRPr="007F77A2">
        <w:rPr>
          <w:rFonts w:ascii="Times New Roman" w:hAnsi="Times New Roman" w:cs="Times New Roman"/>
          <w:sz w:val="24"/>
          <w:szCs w:val="24"/>
          <w:lang w:eastAsia="ar-SA"/>
        </w:rPr>
        <w:t>Jednym z zadań współczesnej szkoły jest przygotowanie uczących się do efektywnego zarządzania swoją karierą zawodową, w której ważną rolę odgrywać będzie znajomość języków obcych i stała gotowość do podnoszenia jej poziomu.</w:t>
      </w:r>
    </w:p>
    <w:p w:rsidR="007D59B7" w:rsidRPr="0060097B" w:rsidRDefault="007D59B7" w:rsidP="00D0789C">
      <w:pPr>
        <w:pStyle w:val="Nagwek1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9942038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t>Zakres tematyki i treści nauczania</w:t>
      </w:r>
      <w:bookmarkEnd w:id="5"/>
    </w:p>
    <w:p w:rsidR="007D59B7" w:rsidRPr="007F77A2" w:rsidRDefault="007F77A2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77A2">
        <w:rPr>
          <w:rFonts w:ascii="Times New Roman" w:hAnsi="Times New Roman" w:cs="Times New Roman"/>
          <w:iCs/>
          <w:sz w:val="24"/>
          <w:szCs w:val="24"/>
        </w:rPr>
        <w:t>Przedstawiony zakres tematyki pokrywa się z zakresem</w:t>
      </w:r>
      <w:r w:rsidR="007D59B7" w:rsidRPr="007F77A2">
        <w:rPr>
          <w:rFonts w:ascii="Times New Roman" w:hAnsi="Times New Roman" w:cs="Times New Roman"/>
          <w:sz w:val="24"/>
          <w:szCs w:val="24"/>
        </w:rPr>
        <w:t xml:space="preserve"> wiedzy i umiejętności</w:t>
      </w:r>
      <w:r w:rsidRPr="007F77A2">
        <w:rPr>
          <w:rFonts w:ascii="Times New Roman" w:hAnsi="Times New Roman" w:cs="Times New Roman"/>
          <w:sz w:val="24"/>
          <w:szCs w:val="24"/>
        </w:rPr>
        <w:t xml:space="preserve"> przedstawionych w podstawie programowej</w:t>
      </w:r>
      <w:r w:rsidR="00EC623C">
        <w:rPr>
          <w:rFonts w:ascii="Times New Roman" w:hAnsi="Times New Roman" w:cs="Times New Roman"/>
          <w:sz w:val="24"/>
          <w:szCs w:val="24"/>
        </w:rPr>
        <w:t>,</w:t>
      </w:r>
      <w:r w:rsidRPr="007F77A2">
        <w:rPr>
          <w:rFonts w:ascii="Times New Roman" w:hAnsi="Times New Roman" w:cs="Times New Roman"/>
          <w:sz w:val="24"/>
          <w:szCs w:val="24"/>
        </w:rPr>
        <w:t xml:space="preserve"> a</w:t>
      </w:r>
      <w:r w:rsidR="007D59B7" w:rsidRPr="007F77A2">
        <w:rPr>
          <w:rFonts w:ascii="Times New Roman" w:hAnsi="Times New Roman" w:cs="Times New Roman"/>
          <w:sz w:val="24"/>
          <w:szCs w:val="24"/>
        </w:rPr>
        <w:t xml:space="preserve"> stanowiących treści nauczania, które uczeń powinien zdobyć w trakcie </w:t>
      </w:r>
      <w:r w:rsidR="007D59B7" w:rsidRPr="007F77A2">
        <w:rPr>
          <w:rFonts w:ascii="Times New Roman" w:eastAsia="Calibri" w:hAnsi="Times New Roman" w:cs="Times New Roman"/>
          <w:sz w:val="24"/>
          <w:szCs w:val="24"/>
        </w:rPr>
        <w:t>kształcenia ogólnego na trzecim etapie edukacyjnym</w:t>
      </w:r>
      <w:r w:rsidR="007D59B7" w:rsidRPr="007F77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59B7" w:rsidRPr="0060097B" w:rsidRDefault="007D59B7" w:rsidP="00D0789C">
      <w:pPr>
        <w:pStyle w:val="Nagwek1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9942043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t>Metodyczne aspekty realizacji programu</w:t>
      </w:r>
      <w:bookmarkEnd w:id="6"/>
    </w:p>
    <w:p w:rsidR="007D59B7" w:rsidRPr="007F77A2" w:rsidRDefault="007F77A2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Niniejszy program zwraca uwagę, że z</w:t>
      </w:r>
      <w:r w:rsidR="007D59B7" w:rsidRPr="007F77A2">
        <w:rPr>
          <w:rFonts w:ascii="Times New Roman" w:hAnsi="Times New Roman" w:cs="Times New Roman"/>
          <w:sz w:val="24"/>
          <w:szCs w:val="24"/>
        </w:rPr>
        <w:t>orientowana konstruktywistycznie współczesna dydaktyka działaniowa nie stawia sobie za najważniejszy cel przyswojenie konkretnego materiału językowego, lecz kształtowanie kompetencji działaniowej, rozumianej jako zdolność oraz gotowość uczącego się do samodzielnego, odpowiedzialnego i fachowego działania.</w:t>
      </w:r>
    </w:p>
    <w:p w:rsidR="007D59B7" w:rsidRPr="0060097B" w:rsidRDefault="007D59B7" w:rsidP="00D0789C">
      <w:pPr>
        <w:pStyle w:val="Nagwek2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</w:pPr>
      <w:bookmarkStart w:id="7" w:name="_Toc9942044"/>
      <w:r w:rsidRPr="0060097B"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  <w:t>Techniki nauczania wspierające podejmowanie językowych działań komunikacyjnych</w:t>
      </w:r>
      <w:bookmarkEnd w:id="7"/>
    </w:p>
    <w:p w:rsidR="007F77A2" w:rsidRPr="007F77A2" w:rsidRDefault="007F77A2" w:rsidP="00D0789C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Zapr</w:t>
      </w:r>
      <w:r w:rsidR="00EC623C">
        <w:rPr>
          <w:rFonts w:ascii="Times New Roman" w:hAnsi="Times New Roman" w:cs="Times New Roman"/>
          <w:sz w:val="24"/>
          <w:szCs w:val="24"/>
        </w:rPr>
        <w:t>ezentowane w programie</w:t>
      </w:r>
      <w:r w:rsidRPr="007F77A2">
        <w:rPr>
          <w:rFonts w:ascii="Times New Roman" w:hAnsi="Times New Roman" w:cs="Times New Roman"/>
          <w:sz w:val="24"/>
          <w:szCs w:val="24"/>
        </w:rPr>
        <w:t xml:space="preserve"> techniki pracy mogą być stosowane nie tylko w celu kształcenia poszczególnych umiejętności językowych, ale mogą także służyć jako przykładowe formaty testowania osiąganych efektów nauczania. </w:t>
      </w:r>
    </w:p>
    <w:p w:rsidR="007D59B7" w:rsidRPr="0060097B" w:rsidRDefault="007D59B7" w:rsidP="00EC623C">
      <w:pPr>
        <w:pStyle w:val="Nagwek2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9942053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Koncepcja DaFnE. Nauczanie języka niemieckiego jako drugiego języka obcego po angielskim </w:t>
      </w:r>
      <w:bookmarkEnd w:id="8"/>
    </w:p>
    <w:p w:rsidR="007D59B7" w:rsidRPr="007F77A2" w:rsidRDefault="007D59B7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  <w:lang w:val="de-DE"/>
        </w:rPr>
        <w:t xml:space="preserve">Istotnym </w:t>
      </w:r>
      <w:r w:rsidR="007F77A2" w:rsidRPr="007F77A2">
        <w:rPr>
          <w:rFonts w:ascii="Times New Roman" w:hAnsi="Times New Roman" w:cs="Times New Roman"/>
          <w:sz w:val="24"/>
          <w:szCs w:val="24"/>
          <w:lang w:val="de-DE"/>
        </w:rPr>
        <w:t>elementem programu jest koncepcja</w:t>
      </w:r>
      <w:r w:rsidRPr="007F77A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7F77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DaFnE </w:t>
      </w:r>
      <w:r w:rsidRPr="007F77A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(</w:t>
      </w:r>
      <w:r w:rsidRPr="007F77A2">
        <w:rPr>
          <w:rFonts w:ascii="Times New Roman" w:hAnsi="Times New Roman" w:cs="Times New Roman"/>
          <w:i/>
          <w:sz w:val="24"/>
          <w:szCs w:val="24"/>
          <w:lang w:val="de-DE"/>
        </w:rPr>
        <w:t>Deutsch als Fremdsprache nach Englisch</w:t>
      </w:r>
      <w:r w:rsidR="007F77A2" w:rsidRPr="007F77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. </w:t>
      </w:r>
      <w:r w:rsidRPr="007F77A2">
        <w:rPr>
          <w:rFonts w:ascii="Times New Roman" w:hAnsi="Times New Roman" w:cs="Times New Roman"/>
          <w:sz w:val="24"/>
          <w:szCs w:val="24"/>
        </w:rPr>
        <w:t>Doświadczenia nabyte w trakcie</w:t>
      </w:r>
      <w:r w:rsidR="007F77A2" w:rsidRPr="007F77A2">
        <w:rPr>
          <w:rFonts w:ascii="Times New Roman" w:hAnsi="Times New Roman" w:cs="Times New Roman"/>
          <w:sz w:val="24"/>
          <w:szCs w:val="24"/>
        </w:rPr>
        <w:t xml:space="preserve"> </w:t>
      </w:r>
      <w:r w:rsidRPr="007F77A2">
        <w:rPr>
          <w:rFonts w:ascii="Times New Roman" w:hAnsi="Times New Roman" w:cs="Times New Roman"/>
          <w:sz w:val="24"/>
          <w:szCs w:val="24"/>
        </w:rPr>
        <w:t>uczenia się języka angielskiego mogą zostać z powodzeniem wykorzystane w nauce języka niemieckiego. Transfer poszczególnych technik uczenia się może następować także w przeciwnym kierunku.</w:t>
      </w:r>
      <w:r w:rsidR="007F77A2" w:rsidRPr="007F77A2">
        <w:rPr>
          <w:rFonts w:ascii="Times New Roman" w:hAnsi="Times New Roman" w:cs="Times New Roman"/>
          <w:sz w:val="24"/>
          <w:szCs w:val="24"/>
        </w:rPr>
        <w:t xml:space="preserve"> </w:t>
      </w:r>
      <w:r w:rsidRPr="007F77A2">
        <w:rPr>
          <w:rFonts w:ascii="Times New Roman" w:hAnsi="Times New Roman" w:cs="Times New Roman"/>
          <w:sz w:val="24"/>
          <w:szCs w:val="24"/>
        </w:rPr>
        <w:t>Opisane działania dydaktyczne znajdują proste przełożenie na kształt konkretnych ćwiczeń i zada</w:t>
      </w:r>
      <w:r w:rsidR="00EC623C">
        <w:rPr>
          <w:rFonts w:ascii="Times New Roman" w:hAnsi="Times New Roman" w:cs="Times New Roman"/>
          <w:sz w:val="24"/>
          <w:szCs w:val="24"/>
        </w:rPr>
        <w:t>ń realizowanych w trakcie zajęć języka niemieckiego</w:t>
      </w:r>
    </w:p>
    <w:p w:rsidR="007D59B7" w:rsidRPr="0060097B" w:rsidRDefault="007D59B7" w:rsidP="00D0789C">
      <w:pPr>
        <w:pStyle w:val="Nagwek2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9942055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t>Elementy edukacji dla demokracji</w:t>
      </w:r>
      <w:bookmarkEnd w:id="9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7D59B7" w:rsidRPr="007F77A2" w:rsidRDefault="007F77A2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sz w:val="24"/>
          <w:szCs w:val="24"/>
        </w:rPr>
        <w:t>Program wskazuje na ważność Edukacji</w:t>
      </w:r>
      <w:r w:rsidR="007D59B7" w:rsidRPr="007F77A2">
        <w:rPr>
          <w:rFonts w:ascii="Times New Roman" w:hAnsi="Times New Roman" w:cs="Times New Roman"/>
          <w:sz w:val="24"/>
          <w:szCs w:val="24"/>
        </w:rPr>
        <w:t xml:space="preserve"> dla demokracji</w:t>
      </w:r>
      <w:r w:rsidRPr="007F77A2">
        <w:rPr>
          <w:rFonts w:ascii="Times New Roman" w:hAnsi="Times New Roman" w:cs="Times New Roman"/>
          <w:sz w:val="24"/>
          <w:szCs w:val="24"/>
        </w:rPr>
        <w:t>, która</w:t>
      </w:r>
      <w:r w:rsidR="007D59B7" w:rsidRPr="007F77A2">
        <w:rPr>
          <w:rFonts w:ascii="Times New Roman" w:hAnsi="Times New Roman" w:cs="Times New Roman"/>
          <w:sz w:val="24"/>
          <w:szCs w:val="24"/>
        </w:rPr>
        <w:t xml:space="preserve"> wspiera takie postawy u młodzieży, jak: otwartość, zaangażowanie i odpowiedzialność za swoje działania. Współpraca i współdecydowanie rozwijane są w trakcie prac projektowych oraz w ramach pracy i współpracy w grupach.</w:t>
      </w:r>
      <w:r w:rsidRPr="007F7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9B7" w:rsidRPr="0060097B" w:rsidRDefault="007D59B7" w:rsidP="00D0789C">
      <w:pPr>
        <w:pStyle w:val="Nagwek1"/>
        <w:spacing w:before="0" w:after="16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9942056"/>
      <w:r w:rsidRPr="0060097B">
        <w:rPr>
          <w:rFonts w:ascii="Times New Roman" w:hAnsi="Times New Roman" w:cs="Times New Roman"/>
          <w:b/>
          <w:color w:val="auto"/>
          <w:sz w:val="24"/>
          <w:szCs w:val="24"/>
        </w:rPr>
        <w:t>Ocenianie osiągnięć uczących się</w:t>
      </w:r>
      <w:bookmarkEnd w:id="10"/>
    </w:p>
    <w:p w:rsidR="007D59B7" w:rsidRPr="007F77A2" w:rsidRDefault="007D59B7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7A2">
        <w:rPr>
          <w:rFonts w:ascii="Times New Roman" w:hAnsi="Times New Roman" w:cs="Times New Roman"/>
          <w:color w:val="000000"/>
          <w:sz w:val="24"/>
          <w:szCs w:val="24"/>
        </w:rPr>
        <w:t>Niniejszy program zakłada regularną kontrolę osiągnięć uczących się w zakresie wszystkich ob</w:t>
      </w:r>
      <w:r w:rsidR="00EC623C">
        <w:rPr>
          <w:rFonts w:ascii="Times New Roman" w:hAnsi="Times New Roman" w:cs="Times New Roman"/>
          <w:color w:val="000000"/>
          <w:sz w:val="24"/>
          <w:szCs w:val="24"/>
        </w:rPr>
        <w:t xml:space="preserve">szarów kształcenia językowego. </w:t>
      </w:r>
      <w:r w:rsidRPr="007F77A2">
        <w:rPr>
          <w:rFonts w:ascii="Times New Roman" w:hAnsi="Times New Roman" w:cs="Times New Roman"/>
          <w:color w:val="000000"/>
          <w:sz w:val="24"/>
          <w:szCs w:val="24"/>
        </w:rPr>
        <w:t xml:space="preserve">Obejmuje zatem zarówno wszystkie działania językowe, jak i znajomość gramatyki oraz leksyki, poprawną wymowę oraz pisownię, a także elementy pozajęzykowe jak np. efektywne korzystanie z różnych źródeł informacji, umiejętność pracy w zespole itp. </w:t>
      </w:r>
    </w:p>
    <w:p w:rsidR="00D9020F" w:rsidRDefault="00EC623C" w:rsidP="00D902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Prezentowany program wpisuje się w nowoczesny model nauczania języka obcego</w:t>
      </w:r>
      <w:r w:rsidR="00D9020F">
        <w:rPr>
          <w:rFonts w:ascii="Times New Roman" w:hAnsi="Times New Roman" w:cs="Times New Roman"/>
          <w:sz w:val="24"/>
          <w:szCs w:val="24"/>
        </w:rPr>
        <w:t xml:space="preserve">, podkreślając jego bardzo aktualne aspekty takie jak: zorientowanie na wielo- i różnojęzyczność oraz </w:t>
      </w:r>
      <w:r w:rsidR="00D9020F" w:rsidRPr="007F77A2">
        <w:rPr>
          <w:rFonts w:ascii="Times New Roman" w:hAnsi="Times New Roman" w:cs="Times New Roman"/>
          <w:sz w:val="24"/>
          <w:szCs w:val="24"/>
        </w:rPr>
        <w:t xml:space="preserve">działaniowe i projektowe podejście do </w:t>
      </w:r>
      <w:r w:rsidR="00D9020F">
        <w:rPr>
          <w:rFonts w:ascii="Times New Roman" w:hAnsi="Times New Roman" w:cs="Times New Roman"/>
          <w:sz w:val="24"/>
          <w:szCs w:val="24"/>
        </w:rPr>
        <w:t>uczenia się i nauczania języków. Stawia w centrum autonomicznego uczącego się, czyli jednostkę świadomie,</w:t>
      </w:r>
      <w:r w:rsidR="00D9020F" w:rsidRPr="007F77A2">
        <w:rPr>
          <w:rFonts w:ascii="Times New Roman" w:hAnsi="Times New Roman" w:cs="Times New Roman"/>
          <w:sz w:val="24"/>
          <w:szCs w:val="24"/>
        </w:rPr>
        <w:t xml:space="preserve"> krytycznie i refleksyjnie uczestnicząc</w:t>
      </w:r>
      <w:r w:rsidR="00D9020F">
        <w:rPr>
          <w:rFonts w:ascii="Times New Roman" w:hAnsi="Times New Roman" w:cs="Times New Roman"/>
          <w:sz w:val="24"/>
          <w:szCs w:val="24"/>
        </w:rPr>
        <w:t>ą w procesie uczenia się. Program powyższy zgodny jest z wszystkimi założeniami podstawy programowej III.2.0 oraz III.2. i w związku z tym może być realizowany w edukacji szkolnej.</w:t>
      </w:r>
    </w:p>
    <w:p w:rsidR="00D9020F" w:rsidRPr="007F77A2" w:rsidRDefault="00D9020F" w:rsidP="00D902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9B7" w:rsidRDefault="00D9020F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powyższym pozytywnie opiniuję przedłożony program</w:t>
      </w:r>
    </w:p>
    <w:p w:rsidR="00D9020F" w:rsidRDefault="00D9020F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0F" w:rsidRPr="007F77A2" w:rsidRDefault="00D9020F" w:rsidP="00D078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 Sławomira Kołsut</w:t>
      </w:r>
    </w:p>
    <w:sectPr w:rsidR="00D9020F" w:rsidRPr="007F7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BD5" w:rsidRDefault="003B0BD5" w:rsidP="0043187C">
      <w:pPr>
        <w:spacing w:after="0" w:line="240" w:lineRule="auto"/>
      </w:pPr>
      <w:r>
        <w:separator/>
      </w:r>
    </w:p>
  </w:endnote>
  <w:endnote w:type="continuationSeparator" w:id="0">
    <w:p w:rsidR="003B0BD5" w:rsidRDefault="003B0BD5" w:rsidP="00431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BD5" w:rsidRDefault="003B0BD5" w:rsidP="0043187C">
      <w:pPr>
        <w:spacing w:after="0" w:line="240" w:lineRule="auto"/>
      </w:pPr>
      <w:r>
        <w:separator/>
      </w:r>
    </w:p>
  </w:footnote>
  <w:footnote w:type="continuationSeparator" w:id="0">
    <w:p w:rsidR="003B0BD5" w:rsidRDefault="003B0BD5" w:rsidP="00431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805DF"/>
    <w:multiLevelType w:val="multilevel"/>
    <w:tmpl w:val="DF82061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705383"/>
    <w:multiLevelType w:val="multilevel"/>
    <w:tmpl w:val="3E663ADA"/>
    <w:lvl w:ilvl="0">
      <w:start w:val="1"/>
      <w:numFmt w:val="decimal"/>
      <w:lvlText w:val="%1."/>
      <w:lvlJc w:val="left"/>
      <w:pPr>
        <w:tabs>
          <w:tab w:val="num" w:pos="0"/>
        </w:tabs>
        <w:ind w:left="5321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32331E11"/>
    <w:multiLevelType w:val="hybridMultilevel"/>
    <w:tmpl w:val="BD945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11A66"/>
    <w:multiLevelType w:val="multilevel"/>
    <w:tmpl w:val="D924D3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EBB1CAE"/>
    <w:multiLevelType w:val="multilevel"/>
    <w:tmpl w:val="0280248A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7C"/>
    <w:rsid w:val="00040051"/>
    <w:rsid w:val="003B0BD5"/>
    <w:rsid w:val="003F32DA"/>
    <w:rsid w:val="0043187C"/>
    <w:rsid w:val="0060097B"/>
    <w:rsid w:val="007032DE"/>
    <w:rsid w:val="007848CE"/>
    <w:rsid w:val="007A6379"/>
    <w:rsid w:val="007D59B7"/>
    <w:rsid w:val="007F77A2"/>
    <w:rsid w:val="008A7A35"/>
    <w:rsid w:val="00B444D5"/>
    <w:rsid w:val="00CF6CF7"/>
    <w:rsid w:val="00D0789C"/>
    <w:rsid w:val="00D62FAF"/>
    <w:rsid w:val="00D9020F"/>
    <w:rsid w:val="00E3150A"/>
    <w:rsid w:val="00EC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8E559-AE37-4663-9A4F-33577680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32DA"/>
    <w:pPr>
      <w:keepNext/>
      <w:keepLines/>
      <w:suppressAutoHyphen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32DA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F32DA"/>
    <w:pPr>
      <w:keepNext/>
      <w:keepLines/>
      <w:suppressAutoHyphen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Characters">
    <w:name w:val="Footnote Characters"/>
    <w:uiPriority w:val="99"/>
    <w:semiHidden/>
    <w:unhideWhenUsed/>
    <w:qFormat/>
    <w:rsid w:val="0043187C"/>
    <w:rPr>
      <w:vertAlign w:val="superscript"/>
    </w:rPr>
  </w:style>
  <w:style w:type="character" w:customStyle="1" w:styleId="FootnoteAnchor">
    <w:name w:val="Footnote Anchor"/>
    <w:rsid w:val="004318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A637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637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F6CF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6CF7"/>
    <w:pPr>
      <w:suppressAutoHyphens/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F6CF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F3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F3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3F32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108">
    <w:name w:val="Font Style108"/>
    <w:qFormat/>
    <w:rsid w:val="007D59B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1380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Sławka</dc:creator>
  <cp:keywords/>
  <dc:description/>
  <cp:lastModifiedBy>Sławka</cp:lastModifiedBy>
  <cp:revision>3</cp:revision>
  <dcterms:created xsi:type="dcterms:W3CDTF">2023-01-30T12:11:00Z</dcterms:created>
  <dcterms:modified xsi:type="dcterms:W3CDTF">2023-01-30T20:35:00Z</dcterms:modified>
</cp:coreProperties>
</file>