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8F4B46" w14:paraId="34F1B65E" w14:textId="77777777" w:rsidTr="00700051">
        <w:tc>
          <w:tcPr>
            <w:tcW w:w="9062" w:type="dxa"/>
          </w:tcPr>
          <w:p w14:paraId="6C9247BF" w14:textId="1248832A" w:rsidR="00194803" w:rsidRPr="00AB768B" w:rsidRDefault="00F42BF4" w:rsidP="00085070">
            <w:pPr>
              <w:spacing w:line="276" w:lineRule="auto"/>
              <w:rPr>
                <w:rFonts w:cstheme="minorHAnsi"/>
                <w:b/>
                <w:i/>
                <w:lang w:val="de-DE"/>
              </w:rPr>
            </w:pPr>
            <w:r w:rsidRPr="00AB768B">
              <w:rPr>
                <w:rFonts w:cstheme="minorHAnsi"/>
                <w:b/>
                <w:i/>
                <w:lang w:val="de-DE"/>
              </w:rPr>
              <w:t>Ziele</w:t>
            </w:r>
            <w:r w:rsidR="00586290" w:rsidRPr="00AB768B">
              <w:rPr>
                <w:rFonts w:cstheme="minorHAnsi"/>
                <w:b/>
                <w:i/>
                <w:lang w:val="de-DE"/>
              </w:rPr>
              <w:t>:</w:t>
            </w:r>
          </w:p>
          <w:p w14:paraId="72ABC9FE" w14:textId="36F21D36" w:rsidR="00194803" w:rsidRPr="00AB768B" w:rsidRDefault="00F42BF4" w:rsidP="00085070">
            <w:pPr>
              <w:spacing w:line="276" w:lineRule="auto"/>
              <w:rPr>
                <w:rFonts w:cstheme="minorHAnsi"/>
                <w:bCs/>
                <w:iCs/>
                <w:lang w:val="de-DE"/>
              </w:rPr>
            </w:pPr>
            <w:r w:rsidRPr="00AB768B">
              <w:rPr>
                <w:rFonts w:cstheme="minorHAnsi"/>
                <w:b/>
                <w:i/>
                <w:lang w:val="de-DE"/>
              </w:rPr>
              <w:t>Wortschatz</w:t>
            </w:r>
            <w:r w:rsidR="00194803" w:rsidRPr="00AB768B">
              <w:rPr>
                <w:rFonts w:cstheme="minorHAnsi"/>
                <w:b/>
                <w:i/>
                <w:lang w:val="de-DE"/>
              </w:rPr>
              <w:t>:</w:t>
            </w:r>
            <w:r w:rsidR="00194803" w:rsidRPr="00AB768B">
              <w:rPr>
                <w:rFonts w:cstheme="minorHAnsi"/>
                <w:lang w:val="de-DE"/>
              </w:rPr>
              <w:t xml:space="preserve"> </w:t>
            </w:r>
            <w:r w:rsidR="00AB768B" w:rsidRPr="00AB768B">
              <w:rPr>
                <w:rFonts w:cstheme="minorHAnsi"/>
                <w:lang w:val="de-DE"/>
              </w:rPr>
              <w:t>Berufe, Arbeitsplätze, usw.</w:t>
            </w:r>
          </w:p>
          <w:p w14:paraId="783C58BA" w14:textId="3EB7C599" w:rsidR="003B3760" w:rsidRPr="00AB768B" w:rsidRDefault="00194803" w:rsidP="003B3760">
            <w:pPr>
              <w:spacing w:line="276" w:lineRule="auto"/>
              <w:rPr>
                <w:rFonts w:cstheme="minorHAnsi"/>
                <w:lang w:val="de-DE"/>
              </w:rPr>
            </w:pPr>
            <w:r w:rsidRPr="00AB768B">
              <w:rPr>
                <w:rFonts w:cstheme="minorHAnsi"/>
                <w:b/>
                <w:i/>
                <w:lang w:val="de-DE"/>
              </w:rPr>
              <w:t>Kom</w:t>
            </w:r>
            <w:r w:rsidR="00F42BF4" w:rsidRPr="00AB768B">
              <w:rPr>
                <w:rFonts w:cstheme="minorHAnsi"/>
                <w:b/>
                <w:i/>
                <w:lang w:val="de-DE"/>
              </w:rPr>
              <w:t>munikation</w:t>
            </w:r>
            <w:r w:rsidRPr="00AB768B">
              <w:rPr>
                <w:rFonts w:cstheme="minorHAnsi"/>
                <w:b/>
                <w:i/>
                <w:lang w:val="de-DE"/>
              </w:rPr>
              <w:t>:</w:t>
            </w:r>
            <w:r w:rsidRPr="00AB768B">
              <w:rPr>
                <w:rFonts w:cstheme="minorHAnsi"/>
                <w:lang w:val="de-DE"/>
              </w:rPr>
              <w:t xml:space="preserve"> </w:t>
            </w:r>
            <w:r w:rsidR="00AB768B" w:rsidRPr="00AB768B">
              <w:rPr>
                <w:rFonts w:cstheme="minorHAnsi"/>
                <w:lang w:val="de-DE"/>
              </w:rPr>
              <w:t>Fragen über den Beruf und den Arbeitsplatz stellen und beantworten</w:t>
            </w:r>
            <w:r w:rsidR="003B3760" w:rsidRPr="00AB768B">
              <w:rPr>
                <w:rFonts w:cstheme="minorHAnsi"/>
                <w:lang w:val="de-DE"/>
              </w:rPr>
              <w:t>.</w:t>
            </w:r>
          </w:p>
          <w:p w14:paraId="61271F89" w14:textId="630FE2D9" w:rsidR="00194803" w:rsidRPr="00AB768B" w:rsidRDefault="00225C94" w:rsidP="00AB768B">
            <w:pPr>
              <w:spacing w:line="276" w:lineRule="auto"/>
              <w:rPr>
                <w:rFonts w:cstheme="minorHAnsi"/>
                <w:lang w:val="de-DE"/>
              </w:rPr>
            </w:pPr>
            <w:r w:rsidRPr="00AB768B">
              <w:rPr>
                <w:rFonts w:cstheme="minorHAnsi"/>
                <w:b/>
                <w:i/>
                <w:lang w:val="de-DE"/>
              </w:rPr>
              <w:t xml:space="preserve">Grammatik: </w:t>
            </w:r>
            <w:r w:rsidR="00AB768B" w:rsidRPr="00AB768B">
              <w:rPr>
                <w:rFonts w:cstheme="minorHAnsi"/>
                <w:lang w:val="de-DE"/>
              </w:rPr>
              <w:t xml:space="preserve">das Verb </w:t>
            </w:r>
            <w:r w:rsidR="00AB768B" w:rsidRPr="00AB768B">
              <w:rPr>
                <w:rFonts w:cstheme="minorHAnsi"/>
                <w:b/>
                <w:bCs/>
                <w:i/>
                <w:iCs/>
                <w:lang w:val="de-DE"/>
              </w:rPr>
              <w:t xml:space="preserve">arbeiten </w:t>
            </w:r>
            <w:r w:rsidR="00AB768B" w:rsidRPr="00AB768B">
              <w:rPr>
                <w:rFonts w:cstheme="minorHAnsi"/>
                <w:lang w:val="de-DE"/>
              </w:rPr>
              <w:t>im Singular und Plural im Präsens, Substantive Berufe - Bildung des Femininums und Plurals, regelmäßige und unregelmäßige Formen.</w:t>
            </w:r>
          </w:p>
        </w:tc>
      </w:tr>
      <w:tr w:rsidR="00194803" w:rsidRPr="008F4B46"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049686D7" w14:textId="6CB6CC00" w:rsidR="00225C94" w:rsidRPr="00AB768B" w:rsidRDefault="00F42BF4" w:rsidP="00085070">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36D9F" w:rsidRPr="00AB768B">
              <w:rPr>
                <w:rFonts w:cstheme="minorHAnsi"/>
                <w:lang w:val="de-DE"/>
              </w:rPr>
              <w:t xml:space="preserve">, Arbeitsblatt, Kapitel 1: </w:t>
            </w:r>
            <w:r w:rsidR="00436D9F" w:rsidRPr="00AB768B">
              <w:rPr>
                <w:rFonts w:cstheme="minorHAnsi"/>
                <w:b/>
                <w:bCs/>
                <w:lang w:val="de-DE"/>
              </w:rPr>
              <w:t xml:space="preserve">Übung </w:t>
            </w:r>
            <w:r w:rsidR="00AB768B" w:rsidRPr="00AB768B">
              <w:rPr>
                <w:rFonts w:cstheme="minorHAnsi"/>
                <w:b/>
                <w:bCs/>
                <w:lang w:val="de-DE"/>
              </w:rPr>
              <w:t>3</w:t>
            </w:r>
          </w:p>
          <w:p w14:paraId="14F9C0C9" w14:textId="77777777" w:rsidR="00703FD4" w:rsidRPr="00AB768B" w:rsidRDefault="00703FD4" w:rsidP="00703FD4">
            <w:pPr>
              <w:pStyle w:val="001tekst"/>
              <w:tabs>
                <w:tab w:val="clear" w:pos="198"/>
              </w:tabs>
              <w:spacing w:line="276" w:lineRule="auto"/>
              <w:jc w:val="left"/>
              <w:rPr>
                <w:rFonts w:asciiTheme="minorHAnsi" w:hAnsiTheme="minorHAnsi" w:cstheme="minorHAnsi"/>
                <w:b/>
                <w:i/>
                <w:sz w:val="22"/>
                <w:szCs w:val="22"/>
              </w:rPr>
            </w:pPr>
            <w:r w:rsidRPr="00AB768B">
              <w:rPr>
                <w:rFonts w:asciiTheme="minorHAnsi" w:hAnsiTheme="minorHAnsi" w:cstheme="minorHAnsi"/>
                <w:b/>
                <w:i/>
                <w:sz w:val="22"/>
                <w:szCs w:val="22"/>
              </w:rPr>
              <w:t xml:space="preserve">Interaktives: </w:t>
            </w:r>
          </w:p>
          <w:p w14:paraId="373DD883" w14:textId="74357833" w:rsidR="00703FD4" w:rsidRPr="00AB768B" w:rsidRDefault="00AB768B" w:rsidP="00703FD4">
            <w:pPr>
              <w:spacing w:line="276" w:lineRule="auto"/>
              <w:rPr>
                <w:rFonts w:cstheme="minorHAnsi"/>
                <w:lang w:val="de-DE"/>
              </w:rPr>
            </w:pPr>
            <w:r w:rsidRPr="00AB768B">
              <w:rPr>
                <w:rFonts w:cstheme="minorHAnsi"/>
                <w:b/>
                <w:bCs/>
                <w:lang w:val="de-DE"/>
              </w:rPr>
              <w:t xml:space="preserve">Berufe: </w:t>
            </w:r>
            <w:hyperlink r:id="rId7" w:history="1">
              <w:r w:rsidRPr="00AB768B">
                <w:rPr>
                  <w:rStyle w:val="Hipercze"/>
                  <w:rFonts w:cstheme="minorHAnsi"/>
                  <w:lang w:val="de-DE"/>
                </w:rPr>
                <w:t>https://wordwall.net/resource/71400749</w:t>
              </w:r>
            </w:hyperlink>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7147CA" w14:textId="1D1DC1DB" w:rsidR="00BE5CEC" w:rsidRPr="00AB768B" w:rsidRDefault="00BE5CEC" w:rsidP="00BE5CEC">
      <w:pPr>
        <w:jc w:val="both"/>
        <w:rPr>
          <w:rFonts w:cstheme="minorHAnsi"/>
          <w:lang w:val="de-DE"/>
        </w:rPr>
      </w:pPr>
      <w:r w:rsidRPr="00AB768B">
        <w:rPr>
          <w:rFonts w:cstheme="minorHAnsi"/>
          <w:lang w:val="de-DE"/>
        </w:rPr>
        <w:t xml:space="preserve">1. </w:t>
      </w:r>
      <w:r w:rsidR="00F42BF4" w:rsidRPr="00AB768B">
        <w:rPr>
          <w:rFonts w:cstheme="minorHAnsi"/>
          <w:lang w:val="de-DE"/>
        </w:rPr>
        <w:t xml:space="preserve">Begrüßen Sie die </w:t>
      </w:r>
      <w:r w:rsidR="00586290" w:rsidRPr="00AB768B">
        <w:rPr>
          <w:rFonts w:cstheme="minorHAnsi"/>
          <w:lang w:val="de-DE"/>
        </w:rPr>
        <w:t>SchülerInnen</w:t>
      </w:r>
      <w:r w:rsidR="00F42BF4" w:rsidRPr="00AB768B">
        <w:rPr>
          <w:rFonts w:cstheme="minorHAnsi"/>
          <w:lang w:val="de-DE"/>
        </w:rPr>
        <w:t xml:space="preserve">. </w:t>
      </w:r>
    </w:p>
    <w:p w14:paraId="028AC645" w14:textId="373357D8" w:rsidR="00AB768B" w:rsidRPr="00AB768B" w:rsidRDefault="003B3760" w:rsidP="00AB768B">
      <w:pPr>
        <w:spacing w:before="240"/>
        <w:jc w:val="both"/>
        <w:rPr>
          <w:rFonts w:cstheme="minorHAnsi"/>
          <w:lang w:val="de-DE"/>
        </w:rPr>
      </w:pPr>
      <w:r w:rsidRPr="00AB768B">
        <w:rPr>
          <w:rFonts w:cstheme="minorHAnsi"/>
          <w:lang w:val="de-DE"/>
        </w:rPr>
        <w:t xml:space="preserve">2. </w:t>
      </w:r>
      <w:r w:rsidR="00AB768B" w:rsidRPr="00AB768B">
        <w:rPr>
          <w:rFonts w:cstheme="minorHAnsi"/>
          <w:lang w:val="de-DE"/>
        </w:rPr>
        <w:t xml:space="preserve">Gehen Sie zum Aufwärmen in der Klasse herum und fragen Sie Ihre SchülerInnen, wie es ihnen heute geht und wie es ihnen geht, wenn sie z. B. eine Prüfung haben. Sie können die Bezeichnung der Stimmungen auch in der offenen Klasse üben. Eine Person zeigt eine Stimmung und der Rest der Klasse rät, um welche es sich handelt. </w:t>
      </w:r>
    </w:p>
    <w:p w14:paraId="3FA6F892" w14:textId="2B444DAE" w:rsidR="00574B2E" w:rsidRPr="00AB768B" w:rsidRDefault="00574B2E" w:rsidP="00574B2E">
      <w:pPr>
        <w:spacing w:before="240"/>
        <w:jc w:val="both"/>
        <w:rPr>
          <w:rFonts w:cstheme="minorHAnsi"/>
          <w:lang w:val="de-DE"/>
        </w:rPr>
      </w:pPr>
      <w:r w:rsidRPr="00AB768B">
        <w:rPr>
          <w:rFonts w:cstheme="minorHAnsi"/>
          <w:lang w:val="de-DE"/>
        </w:rPr>
        <w:t>3. Korrigieren Sie die Hausaufgaben aus der letzten Stunde.</w:t>
      </w:r>
    </w:p>
    <w:p w14:paraId="5FC4F74F" w14:textId="06CDD7D3" w:rsidR="00436D9F" w:rsidRPr="00AB768B" w:rsidRDefault="00A82918" w:rsidP="00436D9F">
      <w:pPr>
        <w:spacing w:before="240"/>
        <w:jc w:val="both"/>
        <w:rPr>
          <w:rFonts w:cstheme="minorHAnsi"/>
          <w:lang w:val="de-DE"/>
        </w:rPr>
      </w:pPr>
      <w:r w:rsidRPr="00AB768B">
        <w:rPr>
          <w:rFonts w:cstheme="minorHAnsi"/>
          <w:lang w:val="de-DE"/>
        </w:rPr>
        <w:t>4.</w:t>
      </w:r>
      <w:r w:rsidR="00436D9F" w:rsidRPr="00AB768B">
        <w:rPr>
          <w:rFonts w:cstheme="minorHAnsi"/>
          <w:lang w:val="de-DE"/>
        </w:rPr>
        <w:t xml:space="preserve"> Stellen Sie die Ziele der heutigen Stunde vor.</w:t>
      </w:r>
    </w:p>
    <w:p w14:paraId="016E0A84" w14:textId="2C6A81EB" w:rsidR="00AB768B" w:rsidRPr="00AB768B" w:rsidRDefault="00AB768B" w:rsidP="00AB768B">
      <w:pPr>
        <w:spacing w:before="240"/>
        <w:jc w:val="both"/>
        <w:rPr>
          <w:rFonts w:cstheme="minorHAnsi"/>
          <w:lang w:val="de-DE"/>
        </w:rPr>
      </w:pPr>
      <w:r w:rsidRPr="00AB768B">
        <w:rPr>
          <w:rFonts w:cstheme="minorHAnsi"/>
          <w:lang w:val="de-DE"/>
        </w:rPr>
        <w:t>5. Bitten Sie sie, ihre Bücher auf Seite 18 aufzuschlagen. Die SchülerInnen lesen still die Wörter aus Übung 1 und ordnen sie den Bildern zu. Erklären Sie, dass sie sich die korrekte Aussprache in Übung 2 anhören werden, um ihre Antworten zu überprüfen und die Namen der Berufe zu wiederholen. Die ganze Klasse spricht nach, spielen Sie den Track 06 zweimal ab.</w:t>
      </w:r>
    </w:p>
    <w:p w14:paraId="2848F008" w14:textId="2A3FE41D" w:rsidR="00AB768B" w:rsidRPr="00AB768B" w:rsidRDefault="00AB768B" w:rsidP="00AB768B">
      <w:pPr>
        <w:spacing w:before="240"/>
        <w:jc w:val="both"/>
        <w:rPr>
          <w:rFonts w:cstheme="minorHAnsi"/>
          <w:lang w:val="de-DE"/>
        </w:rPr>
      </w:pPr>
      <w:r w:rsidRPr="00AB768B">
        <w:rPr>
          <w:rFonts w:cstheme="minorHAnsi"/>
          <w:lang w:val="de-DE"/>
        </w:rPr>
        <w:t>Übersetzen Sie dann diese Wörter in Ihre Muttersprache falls manche nicht klar sind.</w:t>
      </w:r>
    </w:p>
    <w:p w14:paraId="112D2765" w14:textId="52D01F3D" w:rsidR="00AB768B" w:rsidRPr="00AB768B" w:rsidRDefault="00AB768B" w:rsidP="00AB768B">
      <w:pPr>
        <w:spacing w:before="240"/>
        <w:jc w:val="both"/>
        <w:rPr>
          <w:rFonts w:cstheme="minorHAnsi"/>
          <w:lang w:val="de-DE"/>
        </w:rPr>
      </w:pPr>
      <w:r w:rsidRPr="00AB768B">
        <w:rPr>
          <w:rFonts w:cstheme="minorHAnsi"/>
          <w:lang w:val="de-DE"/>
        </w:rPr>
        <w:t>Erklären Sie ihnen anschließend, wie die Berufe im Femininum und Plural gebildet werden und dass es sowohl regelmäßige als auch unregelmäßige Formen gibt. Sie können sich das Schema auf der rechten Seite der Übungen 1 und 2 auf Seite 18 ansehen.</w:t>
      </w:r>
    </w:p>
    <w:p w14:paraId="0C4D01EB" w14:textId="11820C0D" w:rsidR="00AB768B" w:rsidRPr="00AB768B" w:rsidRDefault="00AB768B" w:rsidP="00AB768B">
      <w:pPr>
        <w:spacing w:before="240"/>
        <w:jc w:val="both"/>
        <w:rPr>
          <w:rFonts w:cstheme="minorHAnsi"/>
          <w:lang w:val="de-DE"/>
        </w:rPr>
      </w:pPr>
      <w:r w:rsidRPr="00AB768B">
        <w:rPr>
          <w:rFonts w:cstheme="minorHAnsi"/>
          <w:lang w:val="de-DE"/>
        </w:rPr>
        <w:t>6. Zum Üben machen die SchülerInnen die Übung 1 und 2 im Arbeitsbuch. Ihre Aufgabe ist es, das Kreuzworträtsel zu lösen und die Lücken mit den Berufen gemäß dem Beispiel auszufüllen.</w:t>
      </w:r>
    </w:p>
    <w:p w14:paraId="014F5F01" w14:textId="6295B038" w:rsidR="00AB768B" w:rsidRPr="00AB768B" w:rsidRDefault="00AB768B" w:rsidP="00AB768B">
      <w:pPr>
        <w:spacing w:before="240"/>
        <w:jc w:val="both"/>
        <w:rPr>
          <w:rFonts w:cstheme="minorHAnsi"/>
          <w:lang w:val="de-DE"/>
        </w:rPr>
      </w:pPr>
      <w:r w:rsidRPr="00AB768B">
        <w:rPr>
          <w:rFonts w:cstheme="minorHAnsi"/>
          <w:lang w:val="de-DE"/>
        </w:rPr>
        <w:t xml:space="preserve">7. Zeigen Sie Ihren SchülerInnen die interaktive Aktivität 1, bei der sie den Namen der Berufe unter jedes Bild </w:t>
      </w:r>
      <w:r w:rsidR="00BD066E">
        <w:rPr>
          <w:rFonts w:cstheme="minorHAnsi"/>
          <w:lang w:val="de-DE"/>
        </w:rPr>
        <w:t>anpassen</w:t>
      </w:r>
      <w:r w:rsidRPr="00AB768B">
        <w:rPr>
          <w:rFonts w:cstheme="minorHAnsi"/>
          <w:lang w:val="de-DE"/>
        </w:rPr>
        <w:t xml:space="preserve"> sollen. Bitten Sie sie, auch die beiden Formen (männlich und weiblich) zu sagen.</w:t>
      </w:r>
    </w:p>
    <w:p w14:paraId="5803FB78" w14:textId="7C5FDF1B" w:rsidR="00AB768B" w:rsidRPr="00AB768B" w:rsidRDefault="00AB768B" w:rsidP="00AB768B">
      <w:pPr>
        <w:spacing w:before="240"/>
        <w:jc w:val="both"/>
        <w:rPr>
          <w:rFonts w:cstheme="minorHAnsi"/>
          <w:lang w:val="de-DE"/>
        </w:rPr>
      </w:pPr>
      <w:r w:rsidRPr="00AB768B">
        <w:rPr>
          <w:rFonts w:cstheme="minorHAnsi"/>
          <w:lang w:val="de-DE"/>
        </w:rPr>
        <w:t xml:space="preserve">8. Schlagen Sie das Kursbuch auf Seite 18 wieder auf. Erklären Sie Ihren Schülern die Konjugation des Verbs </w:t>
      </w:r>
      <w:r w:rsidRPr="00AB768B">
        <w:rPr>
          <w:rFonts w:cstheme="minorHAnsi"/>
          <w:b/>
          <w:bCs/>
          <w:i/>
          <w:iCs/>
          <w:lang w:val="de-DE"/>
        </w:rPr>
        <w:t>arbeiten</w:t>
      </w:r>
      <w:r w:rsidRPr="00AB768B">
        <w:rPr>
          <w:rFonts w:cstheme="minorHAnsi"/>
          <w:lang w:val="de-DE"/>
        </w:rPr>
        <w:t xml:space="preserve"> und wie wir Fragen über den Arbeitsplatz stellen und beantworten. Danach machen sie Übung 3, in der sie die Sätze mit den Namen der Arbeitsplätze vervollständigen sollen. Überprüfen Sie ihre Antworten im Plenum.</w:t>
      </w:r>
    </w:p>
    <w:p w14:paraId="4BF231F8" w14:textId="51B10C3A" w:rsidR="00AB768B" w:rsidRPr="00AB768B" w:rsidRDefault="00AB768B" w:rsidP="00AB768B">
      <w:pPr>
        <w:spacing w:before="240"/>
        <w:jc w:val="both"/>
        <w:rPr>
          <w:rFonts w:cstheme="minorHAnsi"/>
          <w:lang w:val="de-DE"/>
        </w:rPr>
      </w:pPr>
      <w:r w:rsidRPr="00AB768B">
        <w:rPr>
          <w:rFonts w:cstheme="minorHAnsi"/>
          <w:lang w:val="de-DE"/>
        </w:rPr>
        <w:lastRenderedPageBreak/>
        <w:t>9. Um den Inhalt am Ende der Stunde zu wiederholen, nennen sie einen Beruf und die SchülerInnen sollen die männliche oder die weibliche Form laut vorschlagen. Die SchülerInnen können weiter das Nenne Spiel alleine spielen,  kontrollieren Sie nun die Korrektheit.</w:t>
      </w:r>
    </w:p>
    <w:p w14:paraId="5CCBA4D2" w14:textId="32934C27" w:rsidR="00AB768B" w:rsidRPr="00AB768B" w:rsidRDefault="00AB768B" w:rsidP="00AB768B">
      <w:pPr>
        <w:spacing w:before="240"/>
        <w:jc w:val="both"/>
        <w:rPr>
          <w:rFonts w:cstheme="minorHAnsi"/>
          <w:lang w:val="de-DE"/>
        </w:rPr>
      </w:pPr>
      <w:r w:rsidRPr="00AB768B">
        <w:rPr>
          <w:rFonts w:cstheme="minorHAnsi"/>
          <w:lang w:val="de-DE"/>
        </w:rPr>
        <w:t xml:space="preserve">der Lehrer - </w:t>
      </w:r>
    </w:p>
    <w:p w14:paraId="544787D1" w14:textId="2C5BD365" w:rsidR="00AB768B" w:rsidRPr="00AB768B" w:rsidRDefault="00AB768B" w:rsidP="00AB768B">
      <w:pPr>
        <w:spacing w:before="240"/>
        <w:jc w:val="both"/>
        <w:rPr>
          <w:rFonts w:cstheme="minorHAnsi"/>
          <w:lang w:val="de-DE"/>
        </w:rPr>
      </w:pPr>
      <w:r w:rsidRPr="00AB768B">
        <w:rPr>
          <w:rFonts w:cstheme="minorHAnsi"/>
          <w:lang w:val="de-DE"/>
        </w:rPr>
        <w:t xml:space="preserve">die Ärztin – </w:t>
      </w:r>
    </w:p>
    <w:p w14:paraId="2011DE95" w14:textId="32BCF748" w:rsidR="00AB768B" w:rsidRPr="00AB768B" w:rsidRDefault="00AB768B" w:rsidP="00AB768B">
      <w:pPr>
        <w:spacing w:before="240"/>
        <w:jc w:val="both"/>
        <w:rPr>
          <w:rFonts w:cstheme="minorHAnsi"/>
          <w:lang w:val="de-DE"/>
        </w:rPr>
      </w:pPr>
      <w:r w:rsidRPr="00AB768B">
        <w:rPr>
          <w:rFonts w:cstheme="minorHAnsi"/>
          <w:lang w:val="de-DE"/>
        </w:rPr>
        <w:t xml:space="preserve">der Schauspieler – </w:t>
      </w:r>
    </w:p>
    <w:p w14:paraId="1B0268BF" w14:textId="240150B6" w:rsidR="00AB768B" w:rsidRPr="00AB768B" w:rsidRDefault="00AB768B" w:rsidP="00AB768B">
      <w:pPr>
        <w:spacing w:before="240"/>
        <w:jc w:val="both"/>
        <w:rPr>
          <w:rFonts w:cstheme="minorHAnsi"/>
          <w:lang w:val="de-DE"/>
        </w:rPr>
      </w:pPr>
      <w:r w:rsidRPr="00AB768B">
        <w:rPr>
          <w:rFonts w:cstheme="minorHAnsi"/>
          <w:lang w:val="de-DE"/>
        </w:rPr>
        <w:t xml:space="preserve">der Koch – </w:t>
      </w:r>
    </w:p>
    <w:p w14:paraId="480B4EBB" w14:textId="457EA53A" w:rsidR="00AB768B" w:rsidRPr="00AB768B" w:rsidRDefault="00AB768B" w:rsidP="00AB768B">
      <w:pPr>
        <w:spacing w:before="240"/>
        <w:jc w:val="both"/>
        <w:rPr>
          <w:rFonts w:cstheme="minorHAnsi"/>
          <w:lang w:val="de-DE"/>
        </w:rPr>
      </w:pPr>
      <w:r w:rsidRPr="00AB768B">
        <w:rPr>
          <w:rFonts w:cstheme="minorHAnsi"/>
          <w:lang w:val="de-DE"/>
        </w:rPr>
        <w:t>….</w:t>
      </w:r>
    </w:p>
    <w:p w14:paraId="4DD92E88" w14:textId="667893EA" w:rsidR="00A82918" w:rsidRPr="00AB768B" w:rsidRDefault="00126F62" w:rsidP="007444F5">
      <w:pPr>
        <w:jc w:val="both"/>
        <w:rPr>
          <w:rFonts w:cstheme="minorHAnsi"/>
          <w:lang w:val="de-DE"/>
        </w:rPr>
      </w:pPr>
      <w:r w:rsidRPr="00AB768B">
        <w:rPr>
          <w:rFonts w:cstheme="minorHAnsi"/>
          <w:lang w:val="de-DE"/>
        </w:rPr>
        <w:t>1</w:t>
      </w:r>
      <w:r w:rsidR="008F4B46">
        <w:rPr>
          <w:rFonts w:cstheme="minorHAnsi"/>
          <w:lang w:val="de-DE"/>
        </w:rPr>
        <w:t>0</w:t>
      </w:r>
      <w:r w:rsidR="00294685" w:rsidRPr="00AB768B">
        <w:rPr>
          <w:rFonts w:cstheme="minorHAnsi"/>
          <w:lang w:val="de-DE"/>
        </w:rPr>
        <w:t>.</w:t>
      </w:r>
      <w:r w:rsidR="00663CE1" w:rsidRPr="00AB768B">
        <w:rPr>
          <w:rFonts w:cstheme="minorHAnsi"/>
          <w:lang w:val="de-DE"/>
        </w:rPr>
        <w:t xml:space="preserve"> Verabschieden Sie sich von Ihren Schüler</w:t>
      </w:r>
      <w:r w:rsidR="00294685" w:rsidRPr="00AB768B">
        <w:rPr>
          <w:rFonts w:cstheme="minorHAnsi"/>
          <w:lang w:val="de-DE"/>
        </w:rPr>
        <w:t>Innen</w:t>
      </w:r>
      <w:r w:rsidR="00663CE1" w:rsidRPr="00AB768B">
        <w:rPr>
          <w:rFonts w:cstheme="minorHAnsi"/>
          <w:lang w:val="de-DE"/>
        </w:rPr>
        <w:t>.</w:t>
      </w:r>
    </w:p>
    <w:p w14:paraId="0951AA9E" w14:textId="208CD9DE" w:rsidR="00436D9F" w:rsidRPr="00AB768B" w:rsidRDefault="00436D9F" w:rsidP="00AB768B">
      <w:pPr>
        <w:rPr>
          <w:rFonts w:cstheme="minorHAnsi"/>
          <w:lang w:val="de-DE"/>
        </w:rPr>
      </w:pPr>
    </w:p>
    <w:sectPr w:rsidR="00436D9F" w:rsidRPr="00AB768B"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5FE4EC1A" w:rsidR="0062793E" w:rsidRPr="0062793E" w:rsidRDefault="0062793E">
    <w:pPr>
      <w:pStyle w:val="Nagwek"/>
      <w:rPr>
        <w:b/>
        <w:sz w:val="24"/>
        <w:szCs w:val="24"/>
        <w:lang w:val="de-DE"/>
      </w:rPr>
    </w:pPr>
    <w:r w:rsidRPr="0062793E">
      <w:rPr>
        <w:b/>
        <w:sz w:val="24"/>
        <w:szCs w:val="24"/>
        <w:lang w:val="de-DE"/>
      </w:rPr>
      <w:t xml:space="preserve">Lektion </w:t>
    </w:r>
    <w:r w:rsidR="00AB768B">
      <w:rPr>
        <w:b/>
        <w:sz w:val="24"/>
        <w:szCs w:val="24"/>
        <w:lang w:val="de-DE"/>
      </w:rPr>
      <w:t>9</w:t>
    </w:r>
  </w:p>
  <w:p w14:paraId="5F0B6909" w14:textId="5FC3C962" w:rsidR="00194803" w:rsidRPr="00AB768B" w:rsidRDefault="00AB768B" w:rsidP="00225C94">
    <w:pPr>
      <w:spacing w:after="0" w:line="240" w:lineRule="auto"/>
      <w:rPr>
        <w:b/>
        <w:sz w:val="20"/>
        <w:szCs w:val="20"/>
        <w:lang w:val="de-DE"/>
      </w:rPr>
    </w:pPr>
    <w:r w:rsidRPr="00AB768B">
      <w:rPr>
        <w:b/>
        <w:sz w:val="24"/>
        <w:szCs w:val="24"/>
        <w:lang w:val="de-DE"/>
      </w:rPr>
      <w:t xml:space="preserve">Meine Mutter ist Ärztin von Beruf!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6570E"/>
    <w:rsid w:val="00085070"/>
    <w:rsid w:val="000A4CBE"/>
    <w:rsid w:val="00126F62"/>
    <w:rsid w:val="00194803"/>
    <w:rsid w:val="001A7EBC"/>
    <w:rsid w:val="00225C94"/>
    <w:rsid w:val="0029383E"/>
    <w:rsid w:val="00294685"/>
    <w:rsid w:val="002F5AF2"/>
    <w:rsid w:val="003571BE"/>
    <w:rsid w:val="003B3760"/>
    <w:rsid w:val="003B4005"/>
    <w:rsid w:val="003E56B9"/>
    <w:rsid w:val="003F09C0"/>
    <w:rsid w:val="00427CBF"/>
    <w:rsid w:val="00436D9F"/>
    <w:rsid w:val="0044450C"/>
    <w:rsid w:val="004A65B4"/>
    <w:rsid w:val="00527A3D"/>
    <w:rsid w:val="00574B2E"/>
    <w:rsid w:val="00586290"/>
    <w:rsid w:val="006040D1"/>
    <w:rsid w:val="0062793E"/>
    <w:rsid w:val="00663CE1"/>
    <w:rsid w:val="006F110E"/>
    <w:rsid w:val="006F7209"/>
    <w:rsid w:val="006F72FB"/>
    <w:rsid w:val="00703FD4"/>
    <w:rsid w:val="007444F5"/>
    <w:rsid w:val="008118E0"/>
    <w:rsid w:val="008A63E4"/>
    <w:rsid w:val="008F4B46"/>
    <w:rsid w:val="00A41C2D"/>
    <w:rsid w:val="00A82918"/>
    <w:rsid w:val="00A87847"/>
    <w:rsid w:val="00AB768B"/>
    <w:rsid w:val="00B72575"/>
    <w:rsid w:val="00BB5551"/>
    <w:rsid w:val="00BD066E"/>
    <w:rsid w:val="00BE5CEC"/>
    <w:rsid w:val="00C162C2"/>
    <w:rsid w:val="00C34772"/>
    <w:rsid w:val="00C3483B"/>
    <w:rsid w:val="00C66157"/>
    <w:rsid w:val="00C67C7D"/>
    <w:rsid w:val="00CC6027"/>
    <w:rsid w:val="00CF3AFC"/>
    <w:rsid w:val="00DB4DE0"/>
    <w:rsid w:val="00E11A89"/>
    <w:rsid w:val="00EF7990"/>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400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2024-11-11T17:15:00Z</dcterms:created>
  <dcterms:modified xsi:type="dcterms:W3CDTF">2024-11-11T18:22:00Z</dcterms:modified>
</cp:coreProperties>
</file>